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2D7CE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06E33876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1FC107D4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55FB08D8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55D8789B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0FB1CB7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6EA72DD8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2B10FC06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4BEC6B9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16E08D5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7105570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780BEA1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505CEE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5A523F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1D3896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6D1B9E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180724C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19F2DC1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101D4CE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52973FD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43A5202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664729C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6F33C8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13D039B9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4F1C6612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</w:p>
    <w:p w14:paraId="70E2A46A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</w:p>
    <w:p w14:paraId="018603F9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</w:p>
    <w:p w14:paraId="482D7799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</w:p>
    <w:p w14:paraId="4C6D5CD9"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b/>
          <w:bCs/>
          <w:color w:val="000000"/>
          <w:kern w:val="0"/>
          <w:sz w:val="32"/>
          <w:szCs w:val="32"/>
          <w:lang w:val="en-US" w:eastAsia="zh-CN" w:bidi="ar"/>
        </w:rPr>
        <w:t>Spring Boot</w:t>
      </w:r>
      <w:r>
        <w:rPr>
          <w:rFonts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参考指南 </w:t>
      </w:r>
    </w:p>
    <w:p w14:paraId="020B0B56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作者 </w:t>
      </w:r>
    </w:p>
    <w:p w14:paraId="5B634BA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菲利普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·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韦伯，戴夫 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Syer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，约什 长，斯特凡 尼科尔，罗布 绞车，安迪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·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威尔金森，马塞尔 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Overdijk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，基督教 杜普伊斯，塞巴斯蒂安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·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德勒兹，迈 </w:t>
      </w:r>
    </w:p>
    <w:p w14:paraId="5D79B2D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克尔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·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西蒙斯，韦德兰 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Pavić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，周杰伦 科比，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Madhura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巴维 </w:t>
      </w:r>
    </w:p>
    <w:p w14:paraId="2562BCB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333333"/>
          <w:kern w:val="0"/>
          <w:sz w:val="16"/>
          <w:szCs w:val="16"/>
          <w:lang w:val="en-US" w:eastAsia="zh-CN" w:bidi="ar"/>
        </w:rPr>
        <w:t>2.0.1.BUILD-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快照 </w:t>
      </w:r>
    </w:p>
    <w:p w14:paraId="485F83F8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版权所有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©2012-2018 </w:t>
      </w:r>
    </w:p>
    <w:p w14:paraId="4F6100B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333333"/>
          <w:kern w:val="0"/>
          <w:sz w:val="14"/>
          <w:szCs w:val="14"/>
          <w:lang w:val="en-US" w:eastAsia="zh-CN" w:bidi="ar"/>
        </w:rPr>
        <w:t xml:space="preserve">本文档的副本可以为您自己使用并分发给其他人，前提是您不收取这些副本的任何费用，并进一步规定每份副本均包含此版权声明，无论是以印刷版还是电子版分 </w:t>
      </w:r>
    </w:p>
    <w:p w14:paraId="0DBD788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333333"/>
          <w:kern w:val="0"/>
          <w:sz w:val="14"/>
          <w:szCs w:val="14"/>
          <w:lang w:val="en-US" w:eastAsia="zh-CN" w:bidi="ar"/>
        </w:rPr>
        <w:t xml:space="preserve">发。 </w:t>
      </w:r>
    </w:p>
    <w:p w14:paraId="7316F98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目录 </w:t>
      </w:r>
    </w:p>
    <w:p w14:paraId="05F6640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I. 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文档 </w:t>
      </w:r>
    </w:p>
    <w:p w14:paraId="1CAC28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关于文档 </w:t>
      </w:r>
    </w:p>
    <w:p w14:paraId="1C38F59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获得帮助 </w:t>
      </w:r>
    </w:p>
    <w:p w14:paraId="1E1A831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第一步 </w:t>
      </w:r>
    </w:p>
    <w:p w14:paraId="4B9FD6C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Spring Boot </w:t>
      </w:r>
    </w:p>
    <w:p w14:paraId="11CD744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了解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特性 </w:t>
      </w:r>
    </w:p>
    <w:p w14:paraId="647D4F6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转向生产 </w:t>
      </w:r>
    </w:p>
    <w:p w14:paraId="0B23FE9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高级主题 </w:t>
      </w:r>
    </w:p>
    <w:p w14:paraId="7114AFD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II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。入门 </w:t>
      </w:r>
    </w:p>
    <w:p w14:paraId="57C4648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介绍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Spring Boot </w:t>
      </w:r>
    </w:p>
    <w:p w14:paraId="2EBBEFB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系统要求 </w:t>
      </w:r>
    </w:p>
    <w:p w14:paraId="089201D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9.1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容器 </w:t>
      </w:r>
    </w:p>
    <w:p w14:paraId="204990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安装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Spring Boot </w:t>
      </w:r>
    </w:p>
    <w:p w14:paraId="460EC52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开发人员的安装说明 </w:t>
      </w:r>
    </w:p>
    <w:p w14:paraId="51A332B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安装 </w:t>
      </w:r>
    </w:p>
    <w:p w14:paraId="003F3EA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安装 </w:t>
      </w:r>
    </w:p>
    <w:p w14:paraId="1675C9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。安装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Spring Boot CLI </w:t>
      </w:r>
    </w:p>
    <w:p w14:paraId="2CFB746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。手动安装 </w:t>
      </w:r>
    </w:p>
    <w:p w14:paraId="67F3C2C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SDKMAN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进行安装！ </w:t>
      </w:r>
    </w:p>
    <w:p w14:paraId="6BA2B3F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OSX Homebrew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安装 </w:t>
      </w:r>
    </w:p>
    <w:p w14:paraId="5AE70A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MacPorts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安装 </w:t>
      </w:r>
    </w:p>
    <w:p w14:paraId="5A3495B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。命令行完成 </w:t>
      </w:r>
    </w:p>
    <w:p w14:paraId="5C673A1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10.2.6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。快速启动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CLI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示例 </w:t>
      </w:r>
    </w:p>
    <w:p w14:paraId="4FC3FE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。从较早版本的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升级 </w:t>
      </w:r>
    </w:p>
    <w:p w14:paraId="1559EC7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开发你的第一个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应用程序 </w:t>
      </w:r>
    </w:p>
    <w:p w14:paraId="759EDF0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。创建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POM </w:t>
      </w:r>
    </w:p>
    <w:p w14:paraId="219527A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11.2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。添加类路径依赖关系 </w:t>
      </w:r>
    </w:p>
    <w:p w14:paraId="40D0611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11.3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。编写代码 </w:t>
      </w:r>
    </w:p>
    <w:p w14:paraId="4DB069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11.3.1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@RestController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@RequestMapping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注解 </w:t>
      </w:r>
    </w:p>
    <w:p w14:paraId="68E034A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11.3.2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@EnableAutoConfiguration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注释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3021437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6D4D1EC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527D319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2/257 </w:t>
      </w:r>
    </w:p>
    <w:p w14:paraId="4CD9F18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11.3.3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主要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方法 </w:t>
      </w:r>
    </w:p>
    <w:p w14:paraId="7CD9EDB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11.4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。运行示例 </w:t>
      </w:r>
    </w:p>
    <w:p w14:paraId="6E40A60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11.5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。创建一个可执行的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Jar </w:t>
      </w:r>
    </w:p>
    <w:p w14:paraId="31873FA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下一步阅读什么 </w:t>
      </w:r>
    </w:p>
    <w:p w14:paraId="53B8C3E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III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Spring Boot </w:t>
      </w:r>
    </w:p>
    <w:p w14:paraId="5787123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建立系统 </w:t>
      </w:r>
    </w:p>
    <w:p w14:paraId="7A445B6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。依赖管理 </w:t>
      </w:r>
    </w:p>
    <w:p w14:paraId="07F2196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13.2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的 </w:t>
      </w:r>
    </w:p>
    <w:p w14:paraId="30F180B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13.2.1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。继承初始父项 </w:t>
      </w:r>
    </w:p>
    <w:p w14:paraId="51E3BCE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13.2.2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。使用没有父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POM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Spring Boot </w:t>
      </w:r>
    </w:p>
    <w:p w14:paraId="6F824AE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13.2.3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Boot Maven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插件 </w:t>
      </w:r>
    </w:p>
    <w:p w14:paraId="36E971E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13.3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。摇篮 </w:t>
      </w:r>
    </w:p>
    <w:p w14:paraId="490C6D5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13.4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。蚂蚁 </w:t>
      </w:r>
    </w:p>
    <w:p w14:paraId="131C8AB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13.5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。首发 </w:t>
      </w:r>
    </w:p>
    <w:p w14:paraId="081C49B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构建你的代码 </w:t>
      </w:r>
    </w:p>
    <w:p w14:paraId="21B63A2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默认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包 </w:t>
      </w:r>
    </w:p>
    <w:p w14:paraId="01F10B4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。查找主要应用程序类 </w:t>
      </w:r>
    </w:p>
    <w:p w14:paraId="52E510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配置类 </w:t>
      </w:r>
    </w:p>
    <w:p w14:paraId="62B601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15.1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。导入其他配置类 </w:t>
      </w:r>
    </w:p>
    <w:p w14:paraId="7D8EE9B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15.2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。导入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XML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配置 </w:t>
      </w:r>
    </w:p>
    <w:p w14:paraId="0A3495C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自动配置 </w:t>
      </w:r>
    </w:p>
    <w:p w14:paraId="622F910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。逐渐替换自动配置 </w:t>
      </w:r>
    </w:p>
    <w:p w14:paraId="295D93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16.2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。禁用特定的自动配置类 </w:t>
      </w:r>
    </w:p>
    <w:p w14:paraId="2030A79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春豆和依赖注入 </w:t>
      </w:r>
    </w:p>
    <w:p w14:paraId="64699DE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18.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@SpringBootApplication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注释 </w:t>
      </w:r>
    </w:p>
    <w:p w14:paraId="56CBC01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19.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运行你的应用程序 </w:t>
      </w:r>
    </w:p>
    <w:p w14:paraId="1AB20EC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19.1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。从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IDE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运行 </w:t>
      </w:r>
    </w:p>
    <w:p w14:paraId="1BF9635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19.2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。作为打包应用程序运行 </w:t>
      </w:r>
    </w:p>
    <w:p w14:paraId="5A4D8A9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19.3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插件 </w:t>
      </w:r>
    </w:p>
    <w:p w14:paraId="0A83F38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19.4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插件 </w:t>
      </w:r>
    </w:p>
    <w:p w14:paraId="4561CFC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19.5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。热交换 </w:t>
      </w:r>
    </w:p>
    <w:p w14:paraId="0C120DF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开发人员工具 </w:t>
      </w:r>
    </w:p>
    <w:p w14:paraId="651CFEA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。属性默认值 </w:t>
      </w:r>
    </w:p>
    <w:p w14:paraId="0C7E24C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。自动重启 </w:t>
      </w:r>
    </w:p>
    <w:p w14:paraId="03F3033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。记录条件评估中的更改 </w:t>
      </w:r>
    </w:p>
    <w:p w14:paraId="11CA25D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。排除资源 </w:t>
      </w:r>
    </w:p>
    <w:p w14:paraId="43CF6B7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。看额外的路径 </w:t>
      </w:r>
    </w:p>
    <w:p w14:paraId="7267260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。禁用重新启动 </w:t>
      </w:r>
    </w:p>
    <w:p w14:paraId="6F77032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。使用触发文件 </w:t>
      </w:r>
    </w:p>
    <w:p w14:paraId="0B74621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。自定义重启类加载器 </w:t>
      </w:r>
    </w:p>
    <w:p w14:paraId="56E83F4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20.2.7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。已知限制 </w:t>
      </w:r>
    </w:p>
    <w:p w14:paraId="0AC6521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LiveReload </w:t>
      </w:r>
    </w:p>
    <w:p w14:paraId="5BFC4C1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20.4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。全局设置 </w:t>
      </w:r>
    </w:p>
    <w:p w14:paraId="4B4BBEC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20.5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。远程应用 </w:t>
      </w:r>
    </w:p>
    <w:p w14:paraId="610EB5E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。运行远程客户端应用程序 </w:t>
      </w:r>
    </w:p>
    <w:p w14:paraId="51F60A0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20.5.2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。远程更新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25348E9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6EB2DD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5F01D0C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3/257 </w:t>
      </w:r>
    </w:p>
    <w:p w14:paraId="401A39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包装您的生产申请 </w:t>
      </w:r>
    </w:p>
    <w:p w14:paraId="4028C8D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下一步阅读什么 </w:t>
      </w:r>
    </w:p>
    <w:p w14:paraId="0B2695A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IV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功能 </w:t>
      </w:r>
    </w:p>
    <w:p w14:paraId="14BFD2D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23. SpringApplication </w:t>
      </w:r>
    </w:p>
    <w:p w14:paraId="291F228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。启动失败 </w:t>
      </w:r>
    </w:p>
    <w:p w14:paraId="3F1F07D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。自定义横幅 </w:t>
      </w:r>
    </w:p>
    <w:p w14:paraId="5158AFA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SpringApplication </w:t>
      </w:r>
    </w:p>
    <w:p w14:paraId="4D54EA4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Fluent Builder API </w:t>
      </w:r>
    </w:p>
    <w:p w14:paraId="5383EFE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。应用程序事件和监听器 </w:t>
      </w:r>
    </w:p>
    <w:p w14:paraId="7EF248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环境 </w:t>
      </w:r>
    </w:p>
    <w:p w14:paraId="64DB979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。访问应用程序参数 </w:t>
      </w:r>
    </w:p>
    <w:p w14:paraId="3C6E406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ApplicationRunner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或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CommandLineRunner </w:t>
      </w:r>
    </w:p>
    <w:p w14:paraId="3D55C50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。申请退出 </w:t>
      </w:r>
    </w:p>
    <w:p w14:paraId="2787A86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23.10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。管理功能 </w:t>
      </w:r>
    </w:p>
    <w:p w14:paraId="74482BC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外部化配置 </w:t>
      </w:r>
    </w:p>
    <w:p w14:paraId="1192458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。配置随机值 </w:t>
      </w:r>
    </w:p>
    <w:p w14:paraId="22BCD1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。访问命令行属性 </w:t>
      </w:r>
    </w:p>
    <w:p w14:paraId="72DF15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。应用程序属性文件 </w:t>
      </w:r>
    </w:p>
    <w:p w14:paraId="3C7F61F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。配置文件特定的属性 </w:t>
      </w:r>
    </w:p>
    <w:p w14:paraId="5383FC3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。属性中的占位符 </w:t>
      </w:r>
    </w:p>
    <w:p w14:paraId="1B13FF1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而不是属性 </w:t>
      </w:r>
    </w:p>
    <w:p w14:paraId="4DFFC0A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24.6.1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。正在加载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YAML </w:t>
      </w:r>
    </w:p>
    <w:p w14:paraId="14AF297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24.6.2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环境中将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作为属性公开 </w:t>
      </w:r>
    </w:p>
    <w:p w14:paraId="224EFE8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24.6.3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。多配置文件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文件 </w:t>
      </w:r>
    </w:p>
    <w:p w14:paraId="6937C2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24.6.4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的缺点 </w:t>
      </w:r>
    </w:p>
    <w:p w14:paraId="5CEB5F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24.6.5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。合并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列表 </w:t>
      </w:r>
    </w:p>
    <w:p w14:paraId="37C5B1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24.7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。类型安全的配置属性 </w:t>
      </w:r>
    </w:p>
    <w:p w14:paraId="611E33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24.7.1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。第三方配置 </w:t>
      </w:r>
    </w:p>
    <w:p w14:paraId="4931BD2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24.7.2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。轻松的绑定 </w:t>
      </w:r>
    </w:p>
    <w:p w14:paraId="38C7B9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24.7.3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。属性转换 </w:t>
      </w:r>
    </w:p>
    <w:p w14:paraId="4AED063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转换持续时间 </w:t>
      </w:r>
    </w:p>
    <w:p w14:paraId="30939A0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24.7.4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@ConfigurationProperties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验证 </w:t>
      </w:r>
    </w:p>
    <w:p w14:paraId="443ED70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24.7.5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@ConfigurationProperties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@Value </w:t>
      </w:r>
    </w:p>
    <w:p w14:paraId="5B87766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简介 </w:t>
      </w:r>
    </w:p>
    <w:p w14:paraId="569AC46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25.1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。添加活动配置文件 </w:t>
      </w:r>
    </w:p>
    <w:p w14:paraId="72EC754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25.2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。编程设置配置文件 </w:t>
      </w:r>
    </w:p>
    <w:p w14:paraId="58BAD76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25.3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。配置文件特定的配置文件 </w:t>
      </w:r>
    </w:p>
    <w:p w14:paraId="30B7DD2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记录 </w:t>
      </w:r>
    </w:p>
    <w:p w14:paraId="095103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。日志格式 </w:t>
      </w:r>
    </w:p>
    <w:p w14:paraId="6A6D79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。控制台输出 </w:t>
      </w:r>
    </w:p>
    <w:p w14:paraId="6EEB657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26.2.1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。彩色编码输出 </w:t>
      </w:r>
    </w:p>
    <w:p w14:paraId="7338B7B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。文件输出 </w:t>
      </w:r>
    </w:p>
    <w:p w14:paraId="300DDF2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。日志级别 </w:t>
      </w:r>
    </w:p>
    <w:p w14:paraId="69378F6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。自定义日志配置 </w:t>
      </w:r>
    </w:p>
    <w:p w14:paraId="4828324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26.6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Logback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扩展 </w:t>
      </w:r>
    </w:p>
    <w:p w14:paraId="6F8E8E3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26.6.1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。配置文件特定的配置 </w:t>
      </w:r>
    </w:p>
    <w:p w14:paraId="084038F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26.6.2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。环境属性 </w:t>
      </w:r>
    </w:p>
    <w:p w14:paraId="5D60641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开发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应用程序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5690AF2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6E68D44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4879EE0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4/257 </w:t>
      </w:r>
    </w:p>
    <w:p w14:paraId="5EAB25D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“Spring Web MVC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框架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” </w:t>
      </w:r>
    </w:p>
    <w:p w14:paraId="77DD0E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MVC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自动配置 </w:t>
      </w:r>
    </w:p>
    <w:p w14:paraId="6E36CF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HttpMessageConverters </w:t>
      </w:r>
    </w:p>
    <w:p w14:paraId="6417828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JSON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序列化器和反序列化器 </w:t>
      </w:r>
    </w:p>
    <w:p w14:paraId="1E51BB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MessageCodesResolver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的信息 </w:t>
      </w:r>
    </w:p>
    <w:p w14:paraId="7BBB8D4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。静态内容 </w:t>
      </w:r>
    </w:p>
    <w:p w14:paraId="473A78C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。欢迎页面 </w:t>
      </w:r>
    </w:p>
    <w:p w14:paraId="4A743F7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Favicon </w:t>
      </w:r>
    </w:p>
    <w:p w14:paraId="17F815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。路径匹配和内容协商 </w:t>
      </w:r>
    </w:p>
    <w:p w14:paraId="36A94E7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27.1.9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ConfigurableWebBindingInitializer </w:t>
      </w:r>
    </w:p>
    <w:p w14:paraId="1F77884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日。模板引擎 </w:t>
      </w:r>
    </w:p>
    <w:p w14:paraId="06506AB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日。错误处理 </w:t>
      </w:r>
    </w:p>
    <w:p w14:paraId="1B91FCC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自定义错误页面 </w:t>
      </w:r>
    </w:p>
    <w:p w14:paraId="2D6339B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MVC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之外映射错误页面 </w:t>
      </w:r>
    </w:p>
    <w:p w14:paraId="3C16C7E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日。春天的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HATEOAS </w:t>
      </w:r>
    </w:p>
    <w:p w14:paraId="645C9EC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日。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CORS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支持 </w:t>
      </w:r>
    </w:p>
    <w:p w14:paraId="672A6BD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27.2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“Spring WebFlux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框架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” </w:t>
      </w:r>
    </w:p>
    <w:p w14:paraId="3ADF719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WebFlux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自动配置 </w:t>
      </w:r>
    </w:p>
    <w:p w14:paraId="286D3F3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HttpMessageReaders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HttpMessageWriters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编解码器 </w:t>
      </w:r>
    </w:p>
    <w:p w14:paraId="08846EA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。静态内容 </w:t>
      </w:r>
    </w:p>
    <w:p w14:paraId="3CABD8B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。模板引擎 </w:t>
      </w:r>
    </w:p>
    <w:p w14:paraId="107F830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。错误处理 </w:t>
      </w:r>
    </w:p>
    <w:p w14:paraId="6E209C9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自定义错误页面 </w:t>
      </w:r>
    </w:p>
    <w:p w14:paraId="5E28EC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27.2.6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。网页过滤器 </w:t>
      </w:r>
    </w:p>
    <w:p w14:paraId="41C5668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27.3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JAX-RS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和泽西岛 </w:t>
      </w:r>
    </w:p>
    <w:p w14:paraId="18AF670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27.4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。嵌入式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容器支持 </w:t>
      </w:r>
    </w:p>
    <w:p w14:paraId="2A607B0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，过滤器和监听器 </w:t>
      </w:r>
    </w:p>
    <w:p w14:paraId="0DE21E5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将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，过滤器和监听器注册为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Spring Bean </w:t>
      </w:r>
    </w:p>
    <w:p w14:paraId="5137FD7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27.4.2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上下文初始化 </w:t>
      </w:r>
    </w:p>
    <w:p w14:paraId="4D2EDAB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扫描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，筛选器和侦听器 </w:t>
      </w:r>
    </w:p>
    <w:p w14:paraId="04D386D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27.4.3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ServletWebServerApplicationContext </w:t>
      </w:r>
    </w:p>
    <w:p w14:paraId="427759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27.4.4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。定制嵌入式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容器 </w:t>
      </w:r>
    </w:p>
    <w:p w14:paraId="47A89E4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程序化定制 </w:t>
      </w:r>
    </w:p>
    <w:p w14:paraId="31DFC49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直接自定义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ConfigurableServletWebServerFactory </w:t>
      </w:r>
    </w:p>
    <w:p w14:paraId="32B1B42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27.4.5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JSP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限制 </w:t>
      </w:r>
    </w:p>
    <w:p w14:paraId="0AD85F3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28.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安全 </w:t>
      </w:r>
    </w:p>
    <w:p w14:paraId="43906D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28.1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MVC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安全 </w:t>
      </w:r>
    </w:p>
    <w:p w14:paraId="5BFE9AE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28.2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WebFlux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安全 </w:t>
      </w:r>
    </w:p>
    <w:p w14:paraId="2D0CC7A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28.3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OAuth2 </w:t>
      </w:r>
    </w:p>
    <w:p w14:paraId="53EE0B0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28.3.1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。客户 </w:t>
      </w:r>
    </w:p>
    <w:p w14:paraId="7C3FDDE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28.4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。执行器安全 </w:t>
      </w:r>
    </w:p>
    <w:p w14:paraId="548ADF1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28.4.1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。跨站请求伪造保护 </w:t>
      </w:r>
    </w:p>
    <w:p w14:paraId="071B99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29.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SQL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数据库 </w:t>
      </w:r>
    </w:p>
    <w:p w14:paraId="7676F1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29.1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。配置一个数据源 </w:t>
      </w:r>
    </w:p>
    <w:p w14:paraId="755B64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。嵌入数据库支持 </w:t>
      </w:r>
    </w:p>
    <w:p w14:paraId="4527D67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。连接到生产数据库 </w:t>
      </w:r>
    </w:p>
    <w:p w14:paraId="2846E16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JNDI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数据源 </w:t>
      </w:r>
    </w:p>
    <w:p w14:paraId="482BFC8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29.2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JdbcTemplate </w:t>
      </w:r>
    </w:p>
    <w:p w14:paraId="074F5A2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29.3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“Spring Data” </w:t>
      </w:r>
    </w:p>
    <w:p w14:paraId="7AC6AB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。实体类 </w:t>
      </w:r>
    </w:p>
    <w:p w14:paraId="2552EB0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JPA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651F484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。创建和删除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数据库 </w:t>
      </w:r>
    </w:p>
    <w:p w14:paraId="711DA29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29.3.4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View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中打开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EntityManager </w:t>
      </w:r>
    </w:p>
    <w:p w14:paraId="2097F5C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29.4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控制台 </w:t>
      </w:r>
    </w:p>
    <w:p w14:paraId="1552E81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。更改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H2 Console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的路径 </w:t>
      </w:r>
    </w:p>
    <w:p w14:paraId="3E92D53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29.5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jOOQ </w:t>
      </w:r>
    </w:p>
    <w:p w14:paraId="1057FF0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。代码生成 </w:t>
      </w:r>
    </w:p>
    <w:p w14:paraId="5B78A69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29.5.2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DSLContext </w:t>
      </w:r>
    </w:p>
    <w:p w14:paraId="243E25B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29.5.3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jOOQ SQL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方言 </w:t>
      </w:r>
    </w:p>
    <w:p w14:paraId="4B507BE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29.5.4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。定制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jOOQ </w:t>
      </w:r>
    </w:p>
    <w:p w14:paraId="6AF8666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与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NoSQL Technologies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合作 </w:t>
      </w:r>
    </w:p>
    <w:p w14:paraId="442191E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Redis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的 </w:t>
      </w:r>
    </w:p>
    <w:p w14:paraId="1E50B13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Redis </w:t>
      </w:r>
    </w:p>
    <w:p w14:paraId="56C873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MongoDB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的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6978ED0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73A690A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76A5E76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5/257 </w:t>
      </w:r>
    </w:p>
    <w:p w14:paraId="530ECDE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MongoDB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数据库 </w:t>
      </w:r>
    </w:p>
    <w:p w14:paraId="73F6E3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MongoTemplate </w:t>
      </w:r>
    </w:p>
    <w:p w14:paraId="3ABFD15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MongoDB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48964E7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30.2.4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。嵌入式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Mongo </w:t>
      </w:r>
    </w:p>
    <w:p w14:paraId="2AE9533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Neo4j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的 </w:t>
      </w:r>
    </w:p>
    <w:p w14:paraId="1AE5F29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Neo4j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数据库 </w:t>
      </w:r>
    </w:p>
    <w:p w14:paraId="1AC47F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。使用嵌入式模式 </w:t>
      </w:r>
    </w:p>
    <w:p w14:paraId="0B5613E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Neo4jSession </w:t>
      </w:r>
    </w:p>
    <w:p w14:paraId="5CF3E78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30.3.4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Neo4j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0A2EFF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30.3.5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。存储库示例 </w:t>
      </w:r>
    </w:p>
    <w:p w14:paraId="6048EEE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GemFire </w:t>
      </w:r>
    </w:p>
    <w:p w14:paraId="531D7C5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Solr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的 </w:t>
      </w:r>
    </w:p>
    <w:p w14:paraId="5188024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Solr </w:t>
      </w:r>
    </w:p>
    <w:p w14:paraId="6A627FE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30.5.2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Solr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4BC4A8C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Elasticsearch </w:t>
      </w:r>
    </w:p>
    <w:p w14:paraId="0D09963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30.6.1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Jest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Elasticsearch </w:t>
      </w:r>
    </w:p>
    <w:p w14:paraId="00F97E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30.6.2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。通过使用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数据连接到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Elasticsearch </w:t>
      </w:r>
    </w:p>
    <w:p w14:paraId="413D254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30.6.3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Elasticsearch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502EA8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。卡桑德拉 </w:t>
      </w:r>
    </w:p>
    <w:p w14:paraId="12ED80A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30.7.1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Cassandra </w:t>
      </w:r>
    </w:p>
    <w:p w14:paraId="568666C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30.7.2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Cassandra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3433E37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Couchbase </w:t>
      </w:r>
    </w:p>
    <w:p w14:paraId="43BA1CE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30.8.1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Couchbase </w:t>
      </w:r>
    </w:p>
    <w:p w14:paraId="6D8D8E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30.8.2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Data Couchbase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60B2F72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LDAP </w:t>
      </w:r>
    </w:p>
    <w:p w14:paraId="1F9DF69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30.9.1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LDAP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服务器 </w:t>
      </w:r>
    </w:p>
    <w:p w14:paraId="723F42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30.9.2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LDAP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存储库 </w:t>
      </w:r>
    </w:p>
    <w:p w14:paraId="1837D9F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30.9.3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。嵌入式内存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LDAP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服务器 </w:t>
      </w:r>
    </w:p>
    <w:p w14:paraId="1372EDC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30.10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InfluxDB </w:t>
      </w:r>
    </w:p>
    <w:p w14:paraId="6356D14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30.10.1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。连接到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InfluxDB </w:t>
      </w:r>
    </w:p>
    <w:p w14:paraId="5C02B90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缓存 </w:t>
      </w:r>
    </w:p>
    <w:p w14:paraId="720498B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。支持的缓存提供程序 </w:t>
      </w:r>
    </w:p>
    <w:p w14:paraId="1DE0C0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。通用 </w:t>
      </w:r>
    </w:p>
    <w:p w14:paraId="69713C6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JCache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JSR-107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） </w:t>
      </w:r>
    </w:p>
    <w:p w14:paraId="6E1A144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EhCache 2.x </w:t>
      </w:r>
    </w:p>
    <w:p w14:paraId="0B06AD7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Hazelcast </w:t>
      </w:r>
    </w:p>
    <w:p w14:paraId="1A19C1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Infinispan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 </w:t>
      </w:r>
    </w:p>
    <w:p w14:paraId="31E7E1B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Couchbase </w:t>
      </w:r>
    </w:p>
    <w:p w14:paraId="0D00B03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Redis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 </w:t>
      </w:r>
    </w:p>
    <w:p w14:paraId="5700D3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。咖啡因 </w:t>
      </w:r>
    </w:p>
    <w:p w14:paraId="21B78B2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31.1.9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。简单 </w:t>
      </w:r>
    </w:p>
    <w:p w14:paraId="5B63BF4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10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年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日。没有 </w:t>
      </w:r>
    </w:p>
    <w:p w14:paraId="7405DB4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信息 </w:t>
      </w:r>
    </w:p>
    <w:p w14:paraId="7BDE4B1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32.1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JMS </w:t>
      </w:r>
    </w:p>
    <w:p w14:paraId="1045FEE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ActiveMQ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支持 </w:t>
      </w:r>
    </w:p>
    <w:p w14:paraId="347517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Artemis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支持 </w:t>
      </w:r>
    </w:p>
    <w:p w14:paraId="3193A62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JNDI ConnectionFactory </w:t>
      </w:r>
    </w:p>
    <w:p w14:paraId="0EFC938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32.1.4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。发送消息 </w:t>
      </w:r>
    </w:p>
    <w:p w14:paraId="5974299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32.1.5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。接收消息 </w:t>
      </w:r>
    </w:p>
    <w:p w14:paraId="32CE25C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32.2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AMQP </w:t>
      </w:r>
    </w:p>
    <w:p w14:paraId="4CC8D6B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RabbitMQ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支持 </w:t>
      </w:r>
    </w:p>
    <w:p w14:paraId="087E534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。发送消息 </w:t>
      </w:r>
    </w:p>
    <w:p w14:paraId="38A8840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。接收消息 </w:t>
      </w:r>
    </w:p>
    <w:p w14:paraId="27EF9BC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32.3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Apache Kafka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支持 </w:t>
      </w:r>
    </w:p>
    <w:p w14:paraId="2DF56B5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。发送消息 </w:t>
      </w:r>
    </w:p>
    <w:p w14:paraId="52BDD8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。接收消息 </w:t>
      </w:r>
    </w:p>
    <w:p w14:paraId="273534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32.3.3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。额外的卡夫卡属性 </w:t>
      </w:r>
    </w:p>
    <w:p w14:paraId="78E71F1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调用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服务 </w:t>
      </w:r>
    </w:p>
    <w:p w14:paraId="0417E93B">
      <w:pPr>
        <w:keepNext w:val="0"/>
        <w:keepLines w:val="0"/>
        <w:widowControl/>
        <w:suppressLineNumbers w:val="0"/>
        <w:jc w:val="left"/>
      </w:pPr>
      <w:r>
        <w:rPr>
          <w:rFonts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RestTemplate </w:t>
      </w:r>
    </w:p>
    <w:p w14:paraId="4F5E8F9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RestTemplate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自定义 </w:t>
      </w:r>
    </w:p>
    <w:p w14:paraId="35F6641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调用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服务 </w:t>
      </w:r>
    </w:p>
    <w:p w14:paraId="3C3188F9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WebClient </w:t>
      </w:r>
    </w:p>
    <w:p w14:paraId="2437DA5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WebClient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自定义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0B53E9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4A002E5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6F4CC0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6/257 </w:t>
      </w:r>
    </w:p>
    <w:p w14:paraId="050AE65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验证 </w:t>
      </w:r>
    </w:p>
    <w:p w14:paraId="744FB6A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发送电子邮件 </w:t>
      </w:r>
    </w:p>
    <w:p w14:paraId="497BDD7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与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JTA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的分布式事务 </w:t>
      </w:r>
    </w:p>
    <w:p w14:paraId="5A6C00D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Atomikos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事务管理器 </w:t>
      </w:r>
    </w:p>
    <w:p w14:paraId="7A7FA60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Bitronix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事务管理器 </w:t>
      </w:r>
    </w:p>
    <w:p w14:paraId="65C6F7E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Narayana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事务管理器 </w:t>
      </w:r>
    </w:p>
    <w:p w14:paraId="649EFC2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Java EE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托管事务管理器 </w:t>
      </w:r>
    </w:p>
    <w:p w14:paraId="288449E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。混合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XA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和非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XA JMS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连接 </w:t>
      </w:r>
    </w:p>
    <w:p w14:paraId="4E16F3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37.6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。支持替代嵌入式事务管理器 </w:t>
      </w:r>
    </w:p>
    <w:p w14:paraId="7D65095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38. Hazelcast </w:t>
      </w:r>
    </w:p>
    <w:p w14:paraId="61656D4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39.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石英调度器 </w:t>
      </w:r>
    </w:p>
    <w:p w14:paraId="0E44F71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春季融合 </w:t>
      </w:r>
    </w:p>
    <w:p w14:paraId="32158B1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春季会议 </w:t>
      </w:r>
    </w:p>
    <w:p w14:paraId="624DB83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通过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JMX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进行监视和管理 </w:t>
      </w:r>
    </w:p>
    <w:p w14:paraId="3A61FD6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测试 </w:t>
      </w:r>
    </w:p>
    <w:p w14:paraId="05A32EE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。测试范围依赖关系 </w:t>
      </w:r>
    </w:p>
    <w:p w14:paraId="15AF4D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43.2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。测试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应用程序 </w:t>
      </w:r>
    </w:p>
    <w:p w14:paraId="13F4443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43.3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。测试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应用程序 </w:t>
      </w:r>
    </w:p>
    <w:p w14:paraId="56D7F7A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。检测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应用程序类型 </w:t>
      </w:r>
    </w:p>
    <w:p w14:paraId="296C49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。检测测试配置 </w:t>
      </w:r>
    </w:p>
    <w:p w14:paraId="6C189E1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。不包括测试配置 </w:t>
      </w:r>
    </w:p>
    <w:p w14:paraId="59F9E7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。使用运行的服务器进行测试 </w:t>
      </w:r>
    </w:p>
    <w:p w14:paraId="31BA414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。嘲笑和侦察豆 </w:t>
      </w:r>
    </w:p>
    <w:p w14:paraId="3E2C456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。自动配置的测试 </w:t>
      </w:r>
    </w:p>
    <w:p w14:paraId="0030BB8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JSON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1919A82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MVC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45BE8B2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43.3.9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WebFlux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6789CCC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43.3.10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18959EA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JDBC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4EC14A1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jOOQ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7CCC21E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MongoDB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58E8685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Neo4j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7C3FD21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Redis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299BDE2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。自动配置的数据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LDAP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5AC3114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客户端 </w:t>
      </w:r>
    </w:p>
    <w:p w14:paraId="7D9D3A6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REST Docs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测试 </w:t>
      </w:r>
    </w:p>
    <w:p w14:paraId="03E6BE5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REST Docs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Mock MVC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进行测试 </w:t>
      </w:r>
    </w:p>
    <w:p w14:paraId="550E6C2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REST Docs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REST Assured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进行测试 </w:t>
      </w:r>
    </w:p>
    <w:p w14:paraId="402C3A9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43.3.19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。用户配置和切片 </w:t>
      </w:r>
    </w:p>
    <w:p w14:paraId="0523066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43.3.20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Spock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测试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应用程序 </w:t>
      </w:r>
    </w:p>
    <w:p w14:paraId="65DCE3E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43.4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。测试实用程序 </w:t>
      </w:r>
    </w:p>
    <w:p w14:paraId="2937AC6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ConfigFileApplicationContextInitializer </w:t>
      </w:r>
    </w:p>
    <w:p w14:paraId="1318C4A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43.4.2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EnvironmentTestUtils </w:t>
      </w:r>
    </w:p>
    <w:p w14:paraId="43B1035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43.4.3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OutputCapture </w:t>
      </w:r>
    </w:p>
    <w:p w14:paraId="7E2C20E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43.4.4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TestRestTemplate </w:t>
      </w:r>
    </w:p>
    <w:p w14:paraId="6FC6A78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44. WebSockets </w:t>
      </w:r>
    </w:p>
    <w:p w14:paraId="3EE5BF2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网络服务 </w:t>
      </w:r>
    </w:p>
    <w:p w14:paraId="6B1F72B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创建您自己的自动配置 </w:t>
      </w:r>
    </w:p>
    <w:p w14:paraId="5C48BD3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。了解自动配置的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Bean </w:t>
      </w:r>
    </w:p>
    <w:p w14:paraId="6FAAD55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46.2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。查找自动配置候选人 </w:t>
      </w:r>
    </w:p>
    <w:p w14:paraId="705CF20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46.3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。条件注释 </w:t>
      </w:r>
    </w:p>
    <w:p w14:paraId="53BFBA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。班级条件 </w:t>
      </w:r>
    </w:p>
    <w:p w14:paraId="46E322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。豆条件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3E53BB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78C05FE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410DBFE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7/257 </w:t>
      </w:r>
    </w:p>
    <w:p w14:paraId="7A3E46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。财产状况 </w:t>
      </w:r>
    </w:p>
    <w:p w14:paraId="41A6F7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。资源条件 </w:t>
      </w:r>
    </w:p>
    <w:p w14:paraId="5F0C879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应用程序条件 </w:t>
      </w:r>
    </w:p>
    <w:p w14:paraId="273592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46.3.6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SpEL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表达条件 </w:t>
      </w:r>
    </w:p>
    <w:p w14:paraId="0E138D5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46.4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。测试你的自动配置 </w:t>
      </w:r>
    </w:p>
    <w:p w14:paraId="14C2638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。模拟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上下文 </w:t>
      </w:r>
    </w:p>
    <w:p w14:paraId="4B2F874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46.4.2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。覆盖类路径 </w:t>
      </w:r>
    </w:p>
    <w:p w14:paraId="4007304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46.5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。创建你自己的启动器 </w:t>
      </w:r>
    </w:p>
    <w:p w14:paraId="44B2FA0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。命名 </w:t>
      </w:r>
    </w:p>
    <w:p w14:paraId="6D5CFEC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46.5.2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autoconfigure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模 </w:t>
      </w:r>
    </w:p>
    <w:p w14:paraId="70AEA8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46.5.3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。入门模块 </w:t>
      </w:r>
    </w:p>
    <w:p w14:paraId="7615E75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47. Kotlin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的支持 </w:t>
      </w:r>
    </w:p>
    <w:p w14:paraId="5EFB1A7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。要求 </w:t>
      </w:r>
    </w:p>
    <w:p w14:paraId="018C9BE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。空安全 </w:t>
      </w:r>
    </w:p>
    <w:p w14:paraId="5B5D439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Kotlin API </w:t>
      </w:r>
    </w:p>
    <w:p w14:paraId="03D3417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47.3.1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runApplication </w:t>
      </w:r>
    </w:p>
    <w:p w14:paraId="23BD304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47.3.2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。扩展 </w:t>
      </w:r>
    </w:p>
    <w:p w14:paraId="1AF76B8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。依赖管理 </w:t>
      </w:r>
    </w:p>
    <w:p w14:paraId="09BDD6C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@ConfigurationProperties </w:t>
      </w:r>
    </w:p>
    <w:p w14:paraId="1F1D14F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。测试 </w:t>
      </w:r>
    </w:p>
    <w:p w14:paraId="449BBB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47.7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。资源 </w:t>
      </w:r>
    </w:p>
    <w:p w14:paraId="1A8172F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47.7.1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。进一步阅读 </w:t>
      </w:r>
    </w:p>
    <w:p w14:paraId="44B650C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47.7.2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。例子 </w:t>
      </w:r>
    </w:p>
    <w:p w14:paraId="0528FED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48.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下一步阅读什么 </w:t>
      </w:r>
    </w:p>
    <w:p w14:paraId="2E821F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V. 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执行器：生产就绪功能 </w:t>
      </w:r>
    </w:p>
    <w:p w14:paraId="7118799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49.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启用生产就绪功能 </w:t>
      </w:r>
    </w:p>
    <w:p w14:paraId="6A734BE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终点 </w:t>
      </w:r>
    </w:p>
    <w:p w14:paraId="2507025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。启用端点 </w:t>
      </w:r>
    </w:p>
    <w:p w14:paraId="4D2C96E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。暴露端点 </w:t>
      </w:r>
    </w:p>
    <w:p w14:paraId="153B9E1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。保护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端点 </w:t>
      </w:r>
    </w:p>
    <w:p w14:paraId="7829863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。配置端点 </w:t>
      </w:r>
    </w:p>
    <w:p w14:paraId="63AAE77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。执行器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终端的超媒体 </w:t>
      </w:r>
    </w:p>
    <w:p w14:paraId="59B4A8E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。执行器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端点路径 </w:t>
      </w:r>
    </w:p>
    <w:p w14:paraId="60F7937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CORS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支持 </w:t>
      </w:r>
    </w:p>
    <w:p w14:paraId="7E2EE2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。实现自定义端点 </w:t>
      </w:r>
    </w:p>
    <w:p w14:paraId="18A4A88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50.8.1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。接收输入 </w:t>
      </w:r>
    </w:p>
    <w:p w14:paraId="08884796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输入类型转换 </w:t>
      </w:r>
    </w:p>
    <w:p w14:paraId="4F8CF18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50.8.2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 </w:t>
      </w:r>
    </w:p>
    <w:p w14:paraId="5A11807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端点请求谓词 </w:t>
      </w:r>
    </w:p>
    <w:p w14:paraId="2EFAB00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路径 </w:t>
      </w:r>
    </w:p>
    <w:p w14:paraId="595CD2A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方法 </w:t>
      </w:r>
    </w:p>
    <w:p w14:paraId="092FCCE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消费 </w:t>
      </w:r>
    </w:p>
    <w:p w14:paraId="73F4DF7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产生 </w:t>
      </w:r>
    </w:p>
    <w:p w14:paraId="078F875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端点响应状态 </w:t>
      </w:r>
    </w:p>
    <w:p w14:paraId="3BC6997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端点范围请求 </w:t>
      </w:r>
    </w:p>
    <w:p w14:paraId="4A452B6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端点安全 </w:t>
      </w:r>
    </w:p>
    <w:p w14:paraId="7F1482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50.8.3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端点 </w:t>
      </w:r>
    </w:p>
    <w:p w14:paraId="1D0253E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50.8.4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。控制器端点 </w:t>
      </w:r>
    </w:p>
    <w:p w14:paraId="71BD8CB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。健康信息 </w:t>
      </w:r>
    </w:p>
    <w:p w14:paraId="6215649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50.9.1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HealthIndicators </w:t>
      </w:r>
    </w:p>
    <w:p w14:paraId="7DCF6E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50.9.2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。编写自定义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HealthIndicators </w:t>
      </w:r>
    </w:p>
    <w:p w14:paraId="3F39BA5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50.9.3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。反应性健康指标 </w:t>
      </w:r>
    </w:p>
    <w:p w14:paraId="59F00F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50.9.4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ReactiveHealthIndicators </w:t>
      </w:r>
    </w:p>
    <w:p w14:paraId="3D0ED7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50.10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。应用信息 </w:t>
      </w:r>
    </w:p>
    <w:p w14:paraId="02B8472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50.10.1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。自动配置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InfoContributors </w:t>
      </w:r>
    </w:p>
    <w:p w14:paraId="438A41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50.10.2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。自定义应用信息 </w:t>
      </w:r>
    </w:p>
    <w:p w14:paraId="409BB2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50.10.3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Git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提交信息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2EE434B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52999CB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4FAE85A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8/257 </w:t>
      </w:r>
    </w:p>
    <w:p w14:paraId="13775DF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50.10.4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。构建信息 </w:t>
      </w:r>
    </w:p>
    <w:p w14:paraId="28360BB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50.10.5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。编写自定义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InfoContributors </w:t>
      </w:r>
    </w:p>
    <w:p w14:paraId="33217C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通过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进行监控和管理 </w:t>
      </w:r>
    </w:p>
    <w:p w14:paraId="4C51A2E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。自定义管理端点路径 </w:t>
      </w:r>
    </w:p>
    <w:p w14:paraId="2F45FF1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51.2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。自定义管理服务器端口 </w:t>
      </w:r>
    </w:p>
    <w:p w14:paraId="1D6F905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51.3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。配置管理特定的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SSL </w:t>
      </w:r>
    </w:p>
    <w:p w14:paraId="7E70273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51.4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。自定义管理服务器地址 </w:t>
      </w:r>
    </w:p>
    <w:p w14:paraId="06337B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51.5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。禁用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端点 </w:t>
      </w:r>
    </w:p>
    <w:p w14:paraId="6B35268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通过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JMX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进行监控和管理 </w:t>
      </w:r>
    </w:p>
    <w:p w14:paraId="2D67D2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52.1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。定制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MBean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名称 </w:t>
      </w:r>
    </w:p>
    <w:p w14:paraId="5789A50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52.2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。禁用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JMX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终结点 </w:t>
      </w:r>
    </w:p>
    <w:p w14:paraId="48E85F5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52.3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。通过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Jolokia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进行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JMX </w:t>
      </w:r>
    </w:p>
    <w:p w14:paraId="65CC945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52.3.1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。定制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Jolokia </w:t>
      </w:r>
    </w:p>
    <w:p w14:paraId="42F1AEA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52.3.2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。禁用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Jolokia </w:t>
      </w:r>
    </w:p>
    <w:p w14:paraId="7AF94F6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伐木者 </w:t>
      </w:r>
    </w:p>
    <w:p w14:paraId="7B2FF96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。配置记录器 </w:t>
      </w:r>
    </w:p>
    <w:p w14:paraId="0D8117B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度量 </w:t>
      </w:r>
    </w:p>
    <w:p w14:paraId="79F5235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。入门 </w:t>
      </w:r>
    </w:p>
    <w:p w14:paraId="525197F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。支持的监测系统 </w:t>
      </w:r>
    </w:p>
    <w:p w14:paraId="52D72C5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。舆图 </w:t>
      </w:r>
    </w:p>
    <w:p w14:paraId="460535B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Datadog </w:t>
      </w:r>
    </w:p>
    <w:p w14:paraId="59C17A8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。神经节 </w:t>
      </w:r>
    </w:p>
    <w:p w14:paraId="7075392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。石墨 </w:t>
      </w:r>
    </w:p>
    <w:p w14:paraId="323A3DE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。辐辏 </w:t>
      </w:r>
    </w:p>
    <w:p w14:paraId="3BAEDE7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JMX </w:t>
      </w:r>
    </w:p>
    <w:p w14:paraId="4B6B1B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54.2.7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。新的遗物 </w:t>
      </w:r>
    </w:p>
    <w:p w14:paraId="427501C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。普罗米修斯 </w:t>
      </w:r>
    </w:p>
    <w:p w14:paraId="75AD366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54.2.9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SignalFx </w:t>
      </w:r>
    </w:p>
    <w:p w14:paraId="10976B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54.2.10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。简单 </w:t>
      </w:r>
    </w:p>
    <w:p w14:paraId="23C321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54.2.11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StatsD </w:t>
      </w:r>
    </w:p>
    <w:p w14:paraId="62A5E75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54.2.12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。波前 </w:t>
      </w:r>
    </w:p>
    <w:p w14:paraId="55EA5D8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。支持的度量标准 </w:t>
      </w:r>
    </w:p>
    <w:p w14:paraId="02F56CE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MVC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度量标准 </w:t>
      </w:r>
    </w:p>
    <w:p w14:paraId="3E08FCF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WebFlux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指标 </w:t>
      </w:r>
    </w:p>
    <w:p w14:paraId="125CB3A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RestTemplate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指标 </w:t>
      </w:r>
    </w:p>
    <w:p w14:paraId="539B656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。高速缓存指标 </w:t>
      </w:r>
    </w:p>
    <w:p w14:paraId="1579A5E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。数据源指标 </w:t>
      </w:r>
    </w:p>
    <w:p w14:paraId="4CE7654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54.3.6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RabbitMQ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指标 </w:t>
      </w:r>
    </w:p>
    <w:p w14:paraId="410DB79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。注册自定义指标 </w:t>
      </w:r>
    </w:p>
    <w:p w14:paraId="1BC7AB7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。自定义各个指标 </w:t>
      </w:r>
    </w:p>
    <w:p w14:paraId="0BC2291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54.5.1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。每米性能 </w:t>
      </w:r>
    </w:p>
    <w:p w14:paraId="36366CF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54.6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。指标终点 </w:t>
      </w:r>
    </w:p>
    <w:p w14:paraId="1A22AC1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审计 </w:t>
      </w:r>
    </w:p>
    <w:p w14:paraId="2F9EA9E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56. 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跟踪 </w:t>
      </w:r>
    </w:p>
    <w:p w14:paraId="138EC8C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跟踪 </w:t>
      </w:r>
    </w:p>
    <w:p w14:paraId="677CB21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过程监测 </w:t>
      </w:r>
    </w:p>
    <w:p w14:paraId="1475F56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。扩展配置 </w:t>
      </w:r>
    </w:p>
    <w:p w14:paraId="499FC2D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57.2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。编程 </w:t>
      </w:r>
    </w:p>
    <w:p w14:paraId="27FE3AD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58. Cloud Foundry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支持 </w:t>
      </w:r>
    </w:p>
    <w:p w14:paraId="51ACE8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58.1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。禁用扩展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Cloud Foundry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执行器支持 </w:t>
      </w:r>
    </w:p>
    <w:p w14:paraId="58081A7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58.2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Cloud Foundry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自签名证书 </w:t>
      </w:r>
    </w:p>
    <w:p w14:paraId="685B614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58.3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。自定义上下文路径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4460E1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7C6E911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00A61CE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9/257 </w:t>
      </w:r>
    </w:p>
    <w:p w14:paraId="15F1032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59.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接下来要读什么 </w:t>
      </w:r>
    </w:p>
    <w:p w14:paraId="2F401F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VI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。部署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应用程序 </w:t>
      </w:r>
    </w:p>
    <w:p w14:paraId="4368F28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部署到云 </w:t>
      </w:r>
    </w:p>
    <w:p w14:paraId="52FEDA1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Cloud Foundry </w:t>
      </w:r>
    </w:p>
    <w:p w14:paraId="0F37C7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60.1.1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。绑定到服务 </w:t>
      </w:r>
    </w:p>
    <w:p w14:paraId="1A2833A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Heroku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的 </w:t>
      </w:r>
    </w:p>
    <w:p w14:paraId="2400CE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OpenShift </w:t>
      </w:r>
    </w:p>
    <w:p w14:paraId="14ED613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。亚马逊网络服务（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AWS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） </w:t>
      </w:r>
    </w:p>
    <w:p w14:paraId="32DE6D8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60.4.1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AWS Elastic Beanstalk </w:t>
      </w:r>
    </w:p>
    <w:p w14:paraId="13D8FA7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Tomcat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平台 </w:t>
      </w:r>
    </w:p>
    <w:p w14:paraId="5E3F37D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Java SE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平台 </w:t>
      </w:r>
    </w:p>
    <w:p w14:paraId="594FF80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60.4.2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。概要 </w:t>
      </w:r>
    </w:p>
    <w:p w14:paraId="677935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Boxfuse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和亚马逊网络服务 </w:t>
      </w:r>
    </w:p>
    <w:p w14:paraId="57C963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60.6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Google Cloud </w:t>
      </w:r>
    </w:p>
    <w:p w14:paraId="497D881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安装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应用程序 </w:t>
      </w:r>
    </w:p>
    <w:p w14:paraId="41C6467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。支持的操作系统 </w:t>
      </w:r>
    </w:p>
    <w:p w14:paraId="1096BC3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61.2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Unix / Linux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服务 </w:t>
      </w:r>
    </w:p>
    <w:p w14:paraId="0B4AAB9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61.2.1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。安装即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init.d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服务（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System V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） </w:t>
      </w:r>
    </w:p>
    <w:p w14:paraId="595381D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确保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init.d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服务 </w:t>
      </w:r>
    </w:p>
    <w:p w14:paraId="6B86117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61.2.2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。安装即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systemd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服务 </w:t>
      </w:r>
    </w:p>
    <w:p w14:paraId="12A5029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61.2.3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。自定义启动脚本 </w:t>
      </w:r>
    </w:p>
    <w:p w14:paraId="2F8F1EC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在写入时自定义启动脚本 </w:t>
      </w:r>
    </w:p>
    <w:p w14:paraId="7EA5D4A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在运行时自定义脚本 </w:t>
      </w:r>
    </w:p>
    <w:p w14:paraId="36E2B72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61.3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Microsoft Windows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服务 </w:t>
      </w:r>
    </w:p>
    <w:p w14:paraId="1DF2F88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接下来要读什么 </w:t>
      </w:r>
    </w:p>
    <w:p w14:paraId="4F386E9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七。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Spring Boot CLI </w:t>
      </w:r>
    </w:p>
    <w:p w14:paraId="54BFC9F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安装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CLI </w:t>
      </w:r>
    </w:p>
    <w:p w14:paraId="042D749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CLI </w:t>
      </w:r>
    </w:p>
    <w:p w14:paraId="730B013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CLI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运行应用程序 </w:t>
      </w:r>
    </w:p>
    <w:p w14:paraId="0956E5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64.1.1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。推导出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抢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依赖 </w:t>
      </w:r>
    </w:p>
    <w:p w14:paraId="604E9E7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64.1.2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。推导出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抢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坐标 </w:t>
      </w:r>
    </w:p>
    <w:p w14:paraId="4BBCEA8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64.1.3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。默认导入语句 </w:t>
      </w:r>
    </w:p>
    <w:p w14:paraId="3E1C455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64.1.4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。自动主要方法 </w:t>
      </w:r>
    </w:p>
    <w:p w14:paraId="7A0487F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64.1.5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。定制依赖管理 </w:t>
      </w:r>
    </w:p>
    <w:p w14:paraId="45E473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。有多个源文件的应用程序 </w:t>
      </w:r>
    </w:p>
    <w:p w14:paraId="0F4AED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。打包你的应用程序 </w:t>
      </w:r>
    </w:p>
    <w:p w14:paraId="3F09B84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。初始化新项目 </w:t>
      </w:r>
    </w:p>
    <w:p w14:paraId="14D4EF3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。使用嵌入式外壳 </w:t>
      </w:r>
    </w:p>
    <w:p w14:paraId="6306E65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64.6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。向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CLI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添加扩展 </w:t>
      </w:r>
    </w:p>
    <w:p w14:paraId="4FA00DE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Groovy Beans DSL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开发应用程序 </w:t>
      </w:r>
    </w:p>
    <w:p w14:paraId="546FCC9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CLI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CLI </w:t>
      </w:r>
    </w:p>
    <w:p w14:paraId="7781169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settings.xml </w:t>
      </w:r>
    </w:p>
    <w:p w14:paraId="65111C9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接下来要读什么 </w:t>
      </w:r>
    </w:p>
    <w:p w14:paraId="2154485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八。构建工具插件 </w:t>
      </w:r>
    </w:p>
    <w:p w14:paraId="71B64F2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68. Spring Boot Maven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插件 </w:t>
      </w:r>
    </w:p>
    <w:p w14:paraId="0C14903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68.1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。包括插件 </w:t>
      </w:r>
    </w:p>
    <w:p w14:paraId="78D1EFE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68.2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。打包可执行的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文件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55D9A87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39157E4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4E30EA7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10/257 </w:t>
      </w:r>
    </w:p>
    <w:p w14:paraId="3A4EA25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69. Spring Boot Gradle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插件 </w:t>
      </w:r>
    </w:p>
    <w:p w14:paraId="62AED40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70. Spring Boot AntLib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模块 </w:t>
      </w:r>
    </w:p>
    <w:p w14:paraId="0C02BDC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 Ant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任务 </w:t>
      </w:r>
    </w:p>
    <w:p w14:paraId="584F8F4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70.1.1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spring-boot:exejar </w:t>
      </w:r>
    </w:p>
    <w:p w14:paraId="1851ADE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70.1.2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。例子 </w:t>
      </w:r>
    </w:p>
    <w:p w14:paraId="5F47287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spring-boot:findmainclass </w:t>
      </w:r>
    </w:p>
    <w:p w14:paraId="08B974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70.2.1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。例子 </w:t>
      </w:r>
    </w:p>
    <w:p w14:paraId="6A36DA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71.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支持其他构建系统 </w:t>
      </w:r>
    </w:p>
    <w:p w14:paraId="28F10D8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。重新包装档案 </w:t>
      </w:r>
    </w:p>
    <w:p w14:paraId="769D3E7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71.2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。嵌套库 </w:t>
      </w:r>
    </w:p>
    <w:p w14:paraId="32EAA29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71.3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。找到一个主要类 </w:t>
      </w:r>
    </w:p>
    <w:p w14:paraId="00436E7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71.4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。示例重新打包实施 </w:t>
      </w:r>
    </w:p>
    <w:p w14:paraId="361D080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接下来要读什么 </w:t>
      </w:r>
    </w:p>
    <w:p w14:paraId="456BDD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IX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'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>指导</w:t>
      </w:r>
      <w:r>
        <w:rPr>
          <w:rFonts w:hint="default" w:ascii="Arial" w:hAnsi="Arial" w:eastAsia="宋体" w:cs="Arial"/>
          <w:b/>
          <w:bCs/>
          <w:color w:val="254B70"/>
          <w:kern w:val="0"/>
          <w:sz w:val="32"/>
          <w:szCs w:val="32"/>
          <w:lang w:val="en-US" w:eastAsia="zh-CN" w:bidi="ar"/>
        </w:rPr>
        <w:t>'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指南 </w:t>
      </w:r>
    </w:p>
    <w:p w14:paraId="238BA0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73. 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应用程序 </w:t>
      </w:r>
    </w:p>
    <w:p w14:paraId="427C6CD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。创建你自己的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FailureAnalyzer </w:t>
      </w:r>
    </w:p>
    <w:p w14:paraId="19E7A92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73.2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。解决自动配置问题 </w:t>
      </w:r>
    </w:p>
    <w:p w14:paraId="74536E2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73.3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。在开始之前自定义环境或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ApplicationContext </w:t>
      </w:r>
    </w:p>
    <w:p w14:paraId="363EF5C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73.4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。构建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ApplicationContext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层次结构（添加父级或根级上下文） </w:t>
      </w:r>
    </w:p>
    <w:p w14:paraId="5FF13D4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73.5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。创建一个非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应用程序 </w:t>
      </w:r>
    </w:p>
    <w:p w14:paraId="5B12E63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属性和配置 </w:t>
      </w:r>
    </w:p>
    <w:p w14:paraId="4235CC5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。在构建时自动扩展属性 </w:t>
      </w:r>
    </w:p>
    <w:p w14:paraId="11D06A2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74.1.1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自动扩展属性 </w:t>
      </w:r>
    </w:p>
    <w:p w14:paraId="5E410BB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74.1.2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的自动属性扩展 </w:t>
      </w:r>
    </w:p>
    <w:p w14:paraId="64FEBD8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。外部化配置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SpringApplication </w:t>
      </w:r>
    </w:p>
    <w:p w14:paraId="21CFEB5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。更改应用程序的外部属性的位置 </w:t>
      </w:r>
    </w:p>
    <w:p w14:paraId="3918B46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'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短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'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命令行参数 </w:t>
      </w:r>
    </w:p>
    <w:p w14:paraId="0522791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作为外部属性 </w:t>
      </w:r>
    </w:p>
    <w:p w14:paraId="6A9BB5D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。设置活动的弹簧配置文件 </w:t>
      </w:r>
    </w:p>
    <w:p w14:paraId="405E03C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。根据环境更改配置 </w:t>
      </w:r>
    </w:p>
    <w:p w14:paraId="5869ACA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74.8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。发现外部属性的内置选项 </w:t>
      </w:r>
    </w:p>
    <w:p w14:paraId="3EEF39B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嵌入式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服务器 </w:t>
      </w:r>
    </w:p>
    <w:p w14:paraId="7129D5E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。使用另一个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服务器 </w:t>
      </w:r>
    </w:p>
    <w:p w14:paraId="3D6E7B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。配置码头 </w:t>
      </w:r>
    </w:p>
    <w:p w14:paraId="6D9D8C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。将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Filter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或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Listener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添加到应用程序 </w:t>
      </w:r>
    </w:p>
    <w:p w14:paraId="5A84B7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Bean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添加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Filter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Listener </w:t>
      </w:r>
    </w:p>
    <w:p w14:paraId="4322314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禁用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Filter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的注册 </w:t>
      </w:r>
    </w:p>
    <w:p w14:paraId="3EB422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。通过使用类路径扫描添加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，筛选器和监听器 </w:t>
      </w:r>
    </w:p>
    <w:p w14:paraId="3842F64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。更改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端口 </w:t>
      </w:r>
    </w:p>
    <w:p w14:paraId="4CDCEE4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。使用随机未分配的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端口 </w:t>
      </w:r>
    </w:p>
    <w:p w14:paraId="7BF0054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。在运行时发现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端口 </w:t>
      </w:r>
    </w:p>
    <w:p w14:paraId="70C4965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SSL </w:t>
      </w:r>
    </w:p>
    <w:p w14:paraId="1951DB4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HTTP / 2 </w:t>
      </w:r>
    </w:p>
    <w:p w14:paraId="2823CD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75.8.1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 / 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Undertow </w:t>
      </w:r>
    </w:p>
    <w:p w14:paraId="3AB9381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75.8.2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 / 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Jetty </w:t>
      </w:r>
    </w:p>
    <w:p w14:paraId="5CD07D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75.8.3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 / 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Tomcat </w:t>
      </w:r>
    </w:p>
    <w:p w14:paraId="275F62C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。配置访问日志记录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5124FB9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031A083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5E28BD5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11/257 </w:t>
      </w:r>
    </w:p>
    <w:p w14:paraId="7EB0CE3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75.10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。运行在前端代理服务器后面 </w:t>
      </w:r>
    </w:p>
    <w:p w14:paraId="0090CB3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75.10.1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。自定义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Tomcat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的代理配置 </w:t>
      </w:r>
    </w:p>
    <w:p w14:paraId="1239719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Tomcat </w:t>
      </w:r>
    </w:p>
    <w:p w14:paraId="17666ED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Tomcat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启用多个连接器 </w:t>
      </w:r>
    </w:p>
    <w:p w14:paraId="17B456C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Tomcat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LegacyCookieProcessor </w:t>
      </w:r>
    </w:p>
    <w:p w14:paraId="4DCB4DE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Undertow </w:t>
      </w:r>
    </w:p>
    <w:p w14:paraId="7627590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Undertow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启用多个监听器 </w:t>
      </w:r>
    </w:p>
    <w:p w14:paraId="716DD67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@ServerEndpoint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创建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WebSocket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端点 </w:t>
      </w:r>
    </w:p>
    <w:p w14:paraId="3D8D729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75.17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。启用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响应压缩 </w:t>
      </w:r>
    </w:p>
    <w:p w14:paraId="3A9E9CE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76. Spring MVC </w:t>
      </w:r>
    </w:p>
    <w:p w14:paraId="2AFDAD7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。编写一个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JSON 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服务 </w:t>
      </w:r>
    </w:p>
    <w:p w14:paraId="70B4806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。编写一个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XML 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服务 </w:t>
      </w:r>
    </w:p>
    <w:p w14:paraId="3E989E0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Jackson ObjectMapper </w:t>
      </w:r>
    </w:p>
    <w:p w14:paraId="2CA270A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@ResponseBody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呈现 </w:t>
      </w:r>
    </w:p>
    <w:p w14:paraId="14230FD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。处理多部分文件上传 </w:t>
      </w:r>
    </w:p>
    <w:p w14:paraId="7312663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。关闭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Spring MVC DispatcherServlet </w:t>
      </w:r>
    </w:p>
    <w:p w14:paraId="5D39A57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。关闭默认的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MVC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配置 </w:t>
      </w:r>
    </w:p>
    <w:p w14:paraId="4148076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76.8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ViewResolvers </w:t>
      </w:r>
    </w:p>
    <w:p w14:paraId="5AC850B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77. 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客户端 </w:t>
      </w:r>
    </w:p>
    <w:p w14:paraId="2CCF8F8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RestTemplate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以使用代理 </w:t>
      </w:r>
    </w:p>
    <w:p w14:paraId="6C640BD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记录 </w:t>
      </w:r>
    </w:p>
    <w:p w14:paraId="5A86701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78.1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Logback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进行日志记录 </w:t>
      </w:r>
    </w:p>
    <w:p w14:paraId="78A43CF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78.1.1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。为纯文件输出配置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Logback </w:t>
      </w:r>
    </w:p>
    <w:p w14:paraId="47C97B2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78.2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Log4j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进行日志记录 </w:t>
      </w:r>
    </w:p>
    <w:p w14:paraId="40C8ED9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78.2.1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YAML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JSON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配置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Log4j 2 </w:t>
      </w:r>
    </w:p>
    <w:p w14:paraId="107AFB9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79.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数据访问 </w:t>
      </w:r>
    </w:p>
    <w:p w14:paraId="753951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。配置一个自定义数据源 </w:t>
      </w:r>
    </w:p>
    <w:p w14:paraId="74909D9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。配置两个数据源 </w:t>
      </w:r>
    </w:p>
    <w:p w14:paraId="1D3DEFA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数据存储库 </w:t>
      </w:r>
    </w:p>
    <w:p w14:paraId="257229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配置分离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@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实体定义 </w:t>
      </w:r>
    </w:p>
    <w:p w14:paraId="19092B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属性 </w:t>
      </w:r>
    </w:p>
    <w:p w14:paraId="7038BDD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Hibernate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命名策略 </w:t>
      </w:r>
    </w:p>
    <w:p w14:paraId="73961BF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EntityManagerFactory </w:t>
      </w:r>
    </w:p>
    <w:p w14:paraId="74A6FAE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。使用两个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EntityManagers </w:t>
      </w:r>
    </w:p>
    <w:p w14:paraId="51923B1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。使用传统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persistence.xml 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文件 </w:t>
      </w:r>
    </w:p>
    <w:p w14:paraId="09A3CD9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79.10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Data JPA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Mongo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仓库 </w:t>
      </w:r>
    </w:p>
    <w:p w14:paraId="3440AFD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79.11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。将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数据存储库公开为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REST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端点 </w:t>
      </w:r>
    </w:p>
    <w:p w14:paraId="7478775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79.12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。配置由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使用的组件 </w:t>
      </w:r>
    </w:p>
    <w:p w14:paraId="50830F5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79.13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。用两个数据源配置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jOOQ </w:t>
      </w:r>
    </w:p>
    <w:p w14:paraId="232443D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80.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数据库初始化 </w:t>
      </w:r>
    </w:p>
    <w:p w14:paraId="4584E1C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80.1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JPA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初始化数据库 </w:t>
      </w:r>
    </w:p>
    <w:p w14:paraId="38002D6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80.2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Hibernate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初始化数据库 </w:t>
      </w:r>
    </w:p>
    <w:p w14:paraId="5BE2247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80.3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。初始化数据库 </w:t>
      </w:r>
    </w:p>
    <w:p w14:paraId="68885A6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80.4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。初始化一个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批处理数据库 </w:t>
      </w:r>
    </w:p>
    <w:p w14:paraId="3F038E2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80.5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。使用更高级别的数据库迁移工具 </w:t>
      </w:r>
    </w:p>
    <w:p w14:paraId="1303EAB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80.5.1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。启动时执行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Flyway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数据库迁移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737A40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2316E6F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15EAAE8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12/257 </w:t>
      </w:r>
    </w:p>
    <w:p w14:paraId="051A297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80.5.2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。在启动时执行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Liquibase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数据库迁移 </w:t>
      </w:r>
    </w:p>
    <w:p w14:paraId="09D3F1F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信息 </w:t>
      </w:r>
    </w:p>
    <w:p w14:paraId="667DAD1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81.1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。禁用事务处理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JMS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会话 </w:t>
      </w:r>
    </w:p>
    <w:p w14:paraId="7BF27CD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82.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批量应用程序 </w:t>
      </w:r>
    </w:p>
    <w:p w14:paraId="1B19C47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82.1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。在启动时执行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批处理作业 </w:t>
      </w:r>
    </w:p>
    <w:p w14:paraId="7CFD799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83.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执行器 </w:t>
      </w:r>
    </w:p>
    <w:p w14:paraId="15A80E4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83.1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。更改执行器端点的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HTTP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端口或地址 </w:t>
      </w:r>
    </w:p>
    <w:p w14:paraId="7380D82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83.2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。自定义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'whitelabel'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错误页面 </w:t>
      </w:r>
    </w:p>
    <w:p w14:paraId="204F913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84.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安全 </w:t>
      </w:r>
    </w:p>
    <w:p w14:paraId="7CDC5E2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84.1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。关闭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安全配置 </w:t>
      </w:r>
    </w:p>
    <w:p w14:paraId="07F9BD5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84.2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。更改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UserDetailsS ervice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和添加用户帐户 </w:t>
      </w:r>
    </w:p>
    <w:p w14:paraId="0375762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84.3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。在代理服务器后运行时启用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HTTPS </w:t>
      </w:r>
    </w:p>
    <w:p w14:paraId="4E92335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85.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热插拔 </w:t>
      </w:r>
    </w:p>
    <w:p w14:paraId="5685FBC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85.1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。重新加载静态内容 </w:t>
      </w:r>
    </w:p>
    <w:p w14:paraId="202D835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85.2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。重新加载模板而不重新启动容器 </w:t>
      </w:r>
    </w:p>
    <w:p w14:paraId="3D9BC30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85.2.1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Thymeleaf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模板 </w:t>
      </w:r>
    </w:p>
    <w:p w14:paraId="02DEDBB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85.2.2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FreeMarker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模板 </w:t>
      </w:r>
    </w:p>
    <w:p w14:paraId="5B547CD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85.2.3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Groovy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模板 </w:t>
      </w:r>
    </w:p>
    <w:p w14:paraId="5DFD8CB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85.3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。快速应用程序重启 </w:t>
      </w:r>
    </w:p>
    <w:p w14:paraId="6D211D1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85.4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。重新加载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类而不重新启动容器 </w:t>
      </w:r>
    </w:p>
    <w:p w14:paraId="14F3D86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86.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建设 </w:t>
      </w:r>
    </w:p>
    <w:p w14:paraId="657620D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。生成构建信息 </w:t>
      </w:r>
    </w:p>
    <w:p w14:paraId="02BCEB2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。生成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Git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信息 </w:t>
      </w:r>
    </w:p>
    <w:p w14:paraId="6A78616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。自定义依赖版本 </w:t>
      </w:r>
    </w:p>
    <w:p w14:paraId="4E9186E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创建一个可执行的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JAR </w:t>
      </w:r>
    </w:p>
    <w:p w14:paraId="0C5A9C9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应用程序作为依赖项 </w:t>
      </w:r>
    </w:p>
    <w:p w14:paraId="7C6FF7A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。当可执行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运行时提取特定的库 </w:t>
      </w:r>
    </w:p>
    <w:p w14:paraId="3B4282C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86.7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。用排除项创建一个不可执行的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JAR </w:t>
      </w:r>
    </w:p>
    <w:p w14:paraId="634F6D0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86.8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。远程调试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启动的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应用程序 </w:t>
      </w:r>
    </w:p>
    <w:p w14:paraId="1D95966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86.9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。在不使用的情况下从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Ant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构建可执行文件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spring-boot-antlib </w:t>
      </w:r>
    </w:p>
    <w:p w14:paraId="3FD3182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87.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传统部署 </w:t>
      </w:r>
    </w:p>
    <w:p w14:paraId="721DDE8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。创建一个可部署的战争文件 </w:t>
      </w:r>
    </w:p>
    <w:p w14:paraId="615AD98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。为较老的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容器创建一个可部署的战争文件 </w:t>
      </w:r>
    </w:p>
    <w:p w14:paraId="54E9F4D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。将现有的应用程序转换为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Spring Boot </w:t>
      </w:r>
    </w:p>
    <w:p w14:paraId="2A990EB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。将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WAR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部署到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WebLogic </w:t>
      </w:r>
    </w:p>
    <w:p w14:paraId="4FE0BFC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。在旧的（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Servlet 2.5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）容器中部署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WAR </w:t>
      </w:r>
    </w:p>
    <w:p w14:paraId="4273C84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87.6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。使用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Jedis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代替生菜 </w:t>
      </w:r>
    </w:p>
    <w:p w14:paraId="27960A1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32"/>
          <w:szCs w:val="32"/>
          <w:lang w:val="en-US" w:eastAsia="zh-CN" w:bidi="ar"/>
        </w:rPr>
        <w:t xml:space="preserve">十，附录 </w:t>
      </w:r>
    </w:p>
    <w:p w14:paraId="398F107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A.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通用应用程序属性 </w:t>
      </w:r>
    </w:p>
    <w:p w14:paraId="499B454F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B.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配置元数据 </w:t>
      </w:r>
    </w:p>
    <w:p w14:paraId="46BA10B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B.1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。元数据格式 </w:t>
      </w:r>
    </w:p>
    <w:p w14:paraId="6BF82D4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。组属性 </w:t>
      </w:r>
    </w:p>
    <w:p w14:paraId="505DD4C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。属性属性 </w:t>
      </w:r>
    </w:p>
    <w:p w14:paraId="7ECC06C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B.1.3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。提示属性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2F231D2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7F66114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2E3A99C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13/257 </w:t>
      </w:r>
    </w:p>
    <w:p w14:paraId="6CF1AC5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B.1.4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。重复的元数据项目 </w:t>
      </w:r>
    </w:p>
    <w:p w14:paraId="14E5885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B.2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。提供手册提示 </w:t>
      </w:r>
    </w:p>
    <w:p w14:paraId="61D91F1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。价值提示 </w:t>
      </w:r>
    </w:p>
    <w:p w14:paraId="74F507D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。价值提供者 </w:t>
      </w:r>
    </w:p>
    <w:p w14:paraId="47D325F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任何 </w:t>
      </w:r>
    </w:p>
    <w:p w14:paraId="2D72281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类参考 </w:t>
      </w:r>
    </w:p>
    <w:p w14:paraId="6DB0255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处理为 </w:t>
      </w:r>
    </w:p>
    <w:p w14:paraId="303DDD9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记录器名称 </w:t>
      </w:r>
    </w:p>
    <w:p w14:paraId="66F056B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Bean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参考 </w:t>
      </w:r>
    </w:p>
    <w:p w14:paraId="79A0088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配置文件名称 </w:t>
      </w:r>
    </w:p>
    <w:p w14:paraId="5441CEF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B.3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。使用注释处理器生成您自己的元数据 </w:t>
      </w:r>
    </w:p>
    <w:p w14:paraId="2817F536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。嵌套属性 </w:t>
      </w:r>
    </w:p>
    <w:p w14:paraId="71E7B97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B.3.2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。添加额外的元数据 </w:t>
      </w:r>
    </w:p>
    <w:p w14:paraId="4C71730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C.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自动配置类 </w:t>
      </w:r>
    </w:p>
    <w:p w14:paraId="6060449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。从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“spring-boot-autoconfigure”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模块 </w:t>
      </w:r>
    </w:p>
    <w:p w14:paraId="05B1458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C.2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。从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“spring-boot-actuator-autoconfigure”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模块 </w:t>
      </w:r>
    </w:p>
    <w:p w14:paraId="7E7D4DD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D.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测试自动配置注释 </w:t>
      </w:r>
    </w:p>
    <w:p w14:paraId="3A852EF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E.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>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格式 </w:t>
      </w:r>
    </w:p>
    <w:p w14:paraId="6C321C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E.1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。嵌套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JAR </w:t>
      </w:r>
    </w:p>
    <w:p w14:paraId="660A67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E.1.1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。可执行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文件结构 </w:t>
      </w:r>
    </w:p>
    <w:p w14:paraId="5FA3AEE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E.1.2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。可执行的战争文件结构 </w:t>
      </w:r>
    </w:p>
    <w:p w14:paraId="23D5B53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E.2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“JarFile”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类 </w:t>
      </w:r>
    </w:p>
    <w:p w14:paraId="38E438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E.2.1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。与标准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Java“JarFile”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兼容 </w:t>
      </w:r>
    </w:p>
    <w:p w14:paraId="0FC2B83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E.3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。启动可执行的罐子 </w:t>
      </w:r>
    </w:p>
    <w:p w14:paraId="71EB0CA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E.3.1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。启动器清单 </w:t>
      </w:r>
    </w:p>
    <w:p w14:paraId="232DEEC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E.3.2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。爆炸档案 </w:t>
      </w:r>
    </w:p>
    <w:p w14:paraId="7044C35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E.4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 </w:t>
      </w:r>
      <w:r>
        <w:rPr>
          <w:rFonts w:hint="default" w:ascii="Consolas" w:hAnsi="Consolas" w:eastAsia="Consolas" w:cs="Consolas"/>
          <w:b/>
          <w:bCs/>
          <w:color w:val="254B70"/>
          <w:kern w:val="0"/>
          <w:sz w:val="16"/>
          <w:szCs w:val="16"/>
          <w:lang w:val="en-US" w:eastAsia="zh-CN" w:bidi="ar"/>
        </w:rPr>
        <w:t xml:space="preserve">PropertiesLauncher 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特征 </w:t>
      </w:r>
    </w:p>
    <w:p w14:paraId="0F51BE2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E.5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>。可执行的</w:t>
      </w: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限制 </w:t>
      </w:r>
    </w:p>
    <w:p w14:paraId="0CB6366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0"/>
          <w:szCs w:val="20"/>
          <w:lang w:val="en-US" w:eastAsia="zh-CN" w:bidi="ar"/>
        </w:rPr>
        <w:t>E.6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0"/>
          <w:szCs w:val="20"/>
          <w:lang w:val="en-US" w:eastAsia="zh-CN" w:bidi="ar"/>
        </w:rPr>
        <w:t xml:space="preserve">。替代性单罐解决方案 </w:t>
      </w:r>
    </w:p>
    <w:p w14:paraId="6E24026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254B70"/>
          <w:kern w:val="0"/>
          <w:sz w:val="24"/>
          <w:szCs w:val="24"/>
          <w:lang w:val="en-US" w:eastAsia="zh-CN" w:bidi="ar"/>
        </w:rPr>
        <w:t>F.</w:t>
      </w:r>
      <w:r>
        <w:rPr>
          <w:rFonts w:hint="eastAsia" w:ascii="微软雅黑" w:hAnsi="微软雅黑" w:eastAsia="微软雅黑" w:cs="微软雅黑"/>
          <w:b/>
          <w:bCs/>
          <w:color w:val="254B70"/>
          <w:kern w:val="0"/>
          <w:sz w:val="24"/>
          <w:szCs w:val="24"/>
          <w:lang w:val="en-US" w:eastAsia="zh-CN" w:bidi="ar"/>
        </w:rPr>
        <w:t xml:space="preserve">依赖版本 </w:t>
      </w:r>
    </w:p>
    <w:p w14:paraId="6C57DF4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 w:bidi="ar"/>
        </w:rPr>
        <w:t>第一部分</w:t>
      </w:r>
      <w:r>
        <w:rPr>
          <w:rFonts w:hint="default" w:ascii="Arial" w:hAnsi="Arial" w:eastAsia="宋体" w:cs="Arial"/>
          <w:b/>
          <w:bCs/>
          <w:color w:val="000000"/>
          <w:kern w:val="0"/>
          <w:sz w:val="32"/>
          <w:szCs w:val="32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文档 </w:t>
      </w:r>
    </w:p>
    <w:p w14:paraId="1DEC846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本节简要介绍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参考文档。它作为文档其余部分的地图。 </w:t>
      </w:r>
    </w:p>
    <w:p w14:paraId="011757D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1.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关于文档 </w:t>
      </w:r>
    </w:p>
    <w:p w14:paraId="58B086B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参考指南可用 </w:t>
      </w:r>
    </w:p>
    <w:p w14:paraId="77F5C52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HTML </w:t>
      </w:r>
    </w:p>
    <w:p w14:paraId="6FB1D4B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PDF </w:t>
      </w:r>
    </w:p>
    <w:p w14:paraId="13A8E5A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EPUB </w:t>
      </w:r>
    </w:p>
    <w:p w14:paraId="31C9D39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最新副本位于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docs.spring.io/spring-boot/docs/current/reference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 </w:t>
      </w:r>
    </w:p>
    <w:p w14:paraId="46D7174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本文档的副本可以为您自己使用并分发给其他人，前提是您不收取这些副本的任何费用，并进一步规定每份副本均包含此版权声明，无论是以印 </w:t>
      </w:r>
    </w:p>
    <w:p w14:paraId="644358E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刷版还是电子版分发。 </w:t>
      </w:r>
    </w:p>
    <w:p w14:paraId="1F7DF88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2.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获得帮助 </w:t>
      </w:r>
    </w:p>
    <w:p w14:paraId="4056687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如果您在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遇到问题，我们希望能提供帮助。 </w:t>
      </w:r>
    </w:p>
    <w:p w14:paraId="174E91E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试用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How-to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文档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。他们为最常见的问题提供解决方案。 </w:t>
      </w:r>
    </w:p>
    <w:p w14:paraId="72A058D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学习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基础知识。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构建在许多其他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项目上。查阅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spring.io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网站获取大量参考文档。如果您刚开始使用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，请尝试 </w:t>
      </w:r>
    </w:p>
    <w:p w14:paraId="5D4D747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其中一个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指南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49DA186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614AF26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181D52E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14/257 </w:t>
      </w:r>
    </w:p>
    <w:p w14:paraId="21F7E0A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问一个问题。我们用标记的问题监视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stackoverflow.com </w:t>
      </w:r>
      <w:r>
        <w:rPr>
          <w:rFonts w:hint="default" w:ascii="Consolas" w:hAnsi="Consolas" w:eastAsia="Consolas" w:cs="Consolas"/>
          <w:color w:val="254B70"/>
          <w:kern w:val="0"/>
          <w:sz w:val="16"/>
          <w:szCs w:val="16"/>
          <w:lang w:val="en-US" w:eastAsia="zh-CN" w:bidi="ar"/>
        </w:rPr>
        <w:t xml:space="preserve">spring-boot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 </w:t>
      </w:r>
    </w:p>
    <w:p w14:paraId="67252B9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github.com/spring-projects/spring-boot/issues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报告错误。 </w:t>
      </w:r>
    </w:p>
    <w:p w14:paraId="46B8126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所有的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都是开源的，包括文档。如果您发现文档有问题，或者您想改进它们，请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参与其中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。 </w:t>
      </w:r>
    </w:p>
    <w:p w14:paraId="4A3EEBC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3.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第一步 </w:t>
      </w:r>
    </w:p>
    <w:p w14:paraId="7E14C0A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如果您正在开始使用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“Spring”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，请从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以下主题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开始 ： </w:t>
      </w:r>
    </w:p>
    <w:p w14:paraId="3812F9C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从头开始：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概览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要求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安装 </w:t>
      </w:r>
    </w:p>
    <w:p w14:paraId="2A65103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教程：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第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部分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第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部分 </w:t>
      </w:r>
    </w:p>
    <w:p w14:paraId="60A84E8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运行您的示例：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第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部分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第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部分 </w:t>
      </w:r>
    </w:p>
    <w:p w14:paraId="3E88116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4.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Spring Boot </w:t>
      </w:r>
    </w:p>
    <w:p w14:paraId="1F49DE8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准备好真正开始使用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？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我们有你涵盖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： </w:t>
      </w:r>
    </w:p>
    <w:p w14:paraId="1654751F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构建系统：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Gradle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Ant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首发 </w:t>
      </w:r>
    </w:p>
    <w:p w14:paraId="41DB62C6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最佳实践：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代码结构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@Configuration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@EnableAutoConfiguration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豆类和依赖注入 </w:t>
      </w:r>
    </w:p>
    <w:p w14:paraId="1650914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运行您的代码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IDE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打包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摇篮 </w:t>
      </w:r>
    </w:p>
    <w:p w14:paraId="037232F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打包您的应用程序：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生产罐子 </w:t>
      </w:r>
    </w:p>
    <w:p w14:paraId="7BAC53C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333333"/>
          <w:kern w:val="0"/>
          <w:sz w:val="16"/>
          <w:szCs w:val="16"/>
          <w:lang w:val="en-US" w:eastAsia="zh-CN" w:bidi="ar"/>
        </w:rPr>
        <w:t>Spring Boot CLI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CLI </w:t>
      </w:r>
    </w:p>
    <w:p w14:paraId="73CAC0D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5.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了解</w:t>
      </w: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特性 </w:t>
      </w:r>
    </w:p>
    <w:p w14:paraId="4BDFFA5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需要更多关于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核心功能的细节？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以下内容适合您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： </w:t>
      </w:r>
    </w:p>
    <w:p w14:paraId="019F10F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核心特性：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SpringApplication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外部配置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配置文件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记录 </w:t>
      </w:r>
    </w:p>
    <w:p w14:paraId="3E093DF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333333"/>
          <w:kern w:val="0"/>
          <w:sz w:val="16"/>
          <w:szCs w:val="16"/>
          <w:lang w:val="en-US" w:eastAsia="zh-CN" w:bidi="ar"/>
        </w:rPr>
        <w:t>Web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应用程序：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MVC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嵌入式容器 </w:t>
      </w:r>
    </w:p>
    <w:p w14:paraId="1503C2E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使用数据：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SQL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NO-SQL </w:t>
      </w:r>
    </w:p>
    <w:p w14:paraId="20159E0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消息：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概述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JMS </w:t>
      </w:r>
    </w:p>
    <w:p w14:paraId="123DF08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测试：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概览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启动应用程序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utils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的 </w:t>
      </w:r>
    </w:p>
    <w:p w14:paraId="16DDE2B6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扩展：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自动配置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@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条件 </w:t>
      </w:r>
    </w:p>
    <w:p w14:paraId="37E6479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6.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转向生产 </w:t>
      </w:r>
    </w:p>
    <w:p w14:paraId="4C25BDE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当您准备将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应用程序推向生产时，我们有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一些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您可能会喜欢的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技巧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： </w:t>
      </w:r>
    </w:p>
    <w:p w14:paraId="634282B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管理端点：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概览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定制 </w:t>
      </w:r>
    </w:p>
    <w:p w14:paraId="2622627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连接选项：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HTTP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JMX </w:t>
      </w:r>
    </w:p>
    <w:p w14:paraId="10C4844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监测：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指标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审计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追踪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处理 </w:t>
      </w:r>
    </w:p>
    <w:p w14:paraId="0FD0732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7.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高级主题 </w:t>
      </w:r>
    </w:p>
    <w:p w14:paraId="564E1F3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最后，我们有更多高级用户的几个主题： </w:t>
      </w:r>
    </w:p>
    <w:p w14:paraId="73F85BD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应用程序部署：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云部署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OS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服务 </w:t>
      </w:r>
    </w:p>
    <w:p w14:paraId="0F8A25C6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构建工具插件：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摇篮 </w:t>
      </w:r>
    </w:p>
    <w:p w14:paraId="4947931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附录：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应用程序属性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自动配置类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 |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 xml:space="preserve">可执行的罐子 </w:t>
      </w:r>
    </w:p>
    <w:p w14:paraId="5F24760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第二部分。入门 </w:t>
      </w:r>
    </w:p>
    <w:p w14:paraId="50F016F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如果您正在开始使用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，或者通常使用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“Spring”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，请先阅读本节。它回答了基本的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什么？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如何？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为什么？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的问题。它包括 </w:t>
      </w:r>
    </w:p>
    <w:p w14:paraId="24B2213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的介绍以及安装说明。然后，我们将引导您构建您的第一个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应用程序，并讨论一些核心原则。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3094F2A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6DBFD3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7C45BAF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15/257 </w:t>
      </w:r>
    </w:p>
    <w:p w14:paraId="6643E6D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8.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介绍</w:t>
      </w: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Spring Boot </w:t>
      </w:r>
    </w:p>
    <w:p w14:paraId="62848EA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可以轻松创建可以运行的独立的，生产级的基于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的应用程序。我们对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平台和第三方库采取自己的看法，以便您尽可能少 </w:t>
      </w:r>
    </w:p>
    <w:p w14:paraId="696774D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用大惊小怪。大多数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应用程序只需要很少的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配置。 </w:t>
      </w:r>
    </w:p>
    <w:p w14:paraId="60ADFF2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您可以使用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来创建可以使用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java -jar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或更传统的战争部署来启动的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应用程序 。我们还提供了一个运行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春天脚本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的命令行工 </w:t>
      </w:r>
    </w:p>
    <w:p w14:paraId="0338D3B8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具。 </w:t>
      </w:r>
    </w:p>
    <w:p w14:paraId="75F23BA5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我们的主要目标是： </w:t>
      </w:r>
    </w:p>
    <w:p w14:paraId="457BB42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为所有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开发提供一个更快，更广泛的入门体验。 </w:t>
      </w:r>
    </w:p>
    <w:p w14:paraId="1BFD12B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立即开始斟酌，但是随着需求开始偏离默认值，快速避开。 </w:t>
      </w:r>
    </w:p>
    <w:p w14:paraId="4C7045A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提供大型项目（如嵌入式服务器，安全性，指标，运行状况检查和外部配置）通用的一系列非功能性功能。 </w:t>
      </w:r>
    </w:p>
    <w:p w14:paraId="003079F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绝对不会生成代码，并且不需要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XML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配置。 </w:t>
      </w:r>
    </w:p>
    <w:p w14:paraId="61DA1BD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9.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系统要求 </w:t>
      </w:r>
    </w:p>
    <w:p w14:paraId="427DED4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 2.0.1.BUILD-SNAPSHOT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需要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Java 8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9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以及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Framework 5.0.5.BUILD-SNAPSHOT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或更高版本。为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Maven 3.2+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Gradle 4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提 </w:t>
      </w:r>
    </w:p>
    <w:p w14:paraId="5E07839A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供了明确的构建支持。 </w:t>
      </w:r>
    </w:p>
    <w:p w14:paraId="7AA65635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9.1 Servlet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容器 </w:t>
      </w:r>
    </w:p>
    <w:p w14:paraId="359D0EF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支持以下嵌入式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容器： </w:t>
      </w:r>
    </w:p>
    <w:p w14:paraId="303E9A0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名称 </w:t>
      </w:r>
    </w:p>
    <w:p w14:paraId="13F344E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333333"/>
          <w:kern w:val="0"/>
          <w:sz w:val="16"/>
          <w:szCs w:val="16"/>
          <w:lang w:val="en-US" w:eastAsia="zh-CN" w:bidi="ar"/>
        </w:rPr>
        <w:t>Servlet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16"/>
          <w:szCs w:val="16"/>
          <w:lang w:val="en-US" w:eastAsia="zh-CN" w:bidi="ar"/>
        </w:rPr>
        <w:t xml:space="preserve">版本 </w:t>
      </w:r>
    </w:p>
    <w:p w14:paraId="19682C8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Tomcat 8.5 </w:t>
      </w:r>
    </w:p>
    <w:p w14:paraId="4234F0CE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3.1 </w:t>
      </w:r>
    </w:p>
    <w:p w14:paraId="07BC49C8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码头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9.4 </w:t>
      </w:r>
    </w:p>
    <w:p w14:paraId="79A2263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3.1 </w:t>
      </w:r>
    </w:p>
    <w:p w14:paraId="2205C12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Undertow 1.4 </w:t>
      </w:r>
    </w:p>
    <w:p w14:paraId="0B0B620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 xml:space="preserve">3.1 </w:t>
      </w:r>
    </w:p>
    <w:p w14:paraId="10225E2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您也可以将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应用程序部署到任何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Servlet 3.0+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兼容容器。 </w:t>
      </w:r>
    </w:p>
    <w:p w14:paraId="3A5644B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10.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安装</w:t>
      </w: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Spring Boot </w:t>
      </w:r>
    </w:p>
    <w:p w14:paraId="0EA498F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可以与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经典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开发工具一起使用，也可以作为命令行工具安装。无论哪种方式，您都需要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Java SDK v1.8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或更高版本。在开始之 </w:t>
      </w:r>
    </w:p>
    <w:p w14:paraId="37F1395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前，您应该使用以下命令检查当前的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安装： </w:t>
      </w:r>
    </w:p>
    <w:p w14:paraId="3E07EE23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$ java -version </w:t>
      </w:r>
    </w:p>
    <w:p w14:paraId="5559CA8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如果您对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开发不熟悉，或者想要试验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，则可能需要先尝试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Boot CLI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（命令行界面）。否则，请阅读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经典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安装说明。 </w:t>
      </w:r>
    </w:p>
    <w:p w14:paraId="12778EC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10.1 Java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开发人员的安装说明 </w:t>
      </w:r>
    </w:p>
    <w:p w14:paraId="39898E6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您可以像使用任何标准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库一样使用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。为此，请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spring-boot-*.jar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在类路径中包含相应的文件。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不需要任何特殊的 </w:t>
      </w:r>
    </w:p>
    <w:p w14:paraId="0B592622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工具集成，因此您可以使用任何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IDE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或文本编辑器。此外，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应用程序没有什么特别之处，因此您可以像运行其他任何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程序一样运 </w:t>
      </w:r>
    </w:p>
    <w:p w14:paraId="71F6A41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行和调试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应用程序。 </w:t>
      </w:r>
    </w:p>
    <w:p w14:paraId="0884EC6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虽然您</w:t>
      </w:r>
      <w:r>
        <w:rPr>
          <w:rFonts w:ascii="宋体" w:hAnsi="宋体" w:eastAsia="宋体" w:cs="宋体"/>
          <w:color w:val="333333"/>
          <w:kern w:val="0"/>
          <w:sz w:val="16"/>
          <w:szCs w:val="16"/>
          <w:lang w:val="en-US" w:eastAsia="zh-CN" w:bidi="ar"/>
        </w:rPr>
        <w:t>可以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复制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 jar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，但我们通常建议您使用支持依赖管理的构建工具（如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）。 </w:t>
      </w:r>
    </w:p>
    <w:p w14:paraId="4E7EA3FC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0"/>
          <w:szCs w:val="20"/>
          <w:lang w:val="en-US" w:eastAsia="zh-CN" w:bidi="ar"/>
        </w:rPr>
        <w:t>10.1.1 Maven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安装 </w:t>
      </w:r>
    </w:p>
    <w:p w14:paraId="2AA243A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Apache Maven 3.2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或更高版本兼容。如果您尚未安装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，则可以按照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maven.apache.org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上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的说明进行操作。 </w:t>
      </w:r>
    </w:p>
    <w:p w14:paraId="2ED22FF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在许多操作系统上，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可以与包管理器一起安装。如果您使用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>OSX Homebrew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，请尝试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brew install maven 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>Ubuntu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用户 </w:t>
      </w:r>
    </w:p>
    <w:p w14:paraId="4BD7F04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可以运行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sudo apt-get install maven 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。具有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Chocolatey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的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 xml:space="preserve"> Windows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用户可以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choco install maven 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从提升的（管理员） </w:t>
      </w:r>
    </w:p>
    <w:p w14:paraId="7217B7F8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提示符运行。 </w:t>
      </w:r>
    </w:p>
    <w:p w14:paraId="0FFB422A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依赖关系使用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org.springframework.boot groupId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。通常，您的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Maven POM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文件从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spring-boot-starter-parent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项目中继 </w:t>
      </w:r>
    </w:p>
    <w:p w14:paraId="282D7773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承并向一个或多个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“Starter”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声明依赖关系。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还提供了一个可选的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Maven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插件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来创建可执行的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35C913F7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110B0AB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1D343F6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16/257 </w:t>
      </w:r>
    </w:p>
    <w:p w14:paraId="15F80B1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以下清单显示了一个典型的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pom.xml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文件： </w:t>
      </w:r>
    </w:p>
    <w:p w14:paraId="7D543E2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800000"/>
          <w:kern w:val="0"/>
          <w:sz w:val="15"/>
          <w:szCs w:val="15"/>
          <w:lang w:val="en-US" w:eastAsia="zh-CN" w:bidi="ar"/>
        </w:rPr>
        <w:t>&lt;</w:t>
      </w:r>
      <w:r>
        <w:rPr>
          <w:rFonts w:ascii="新宋体" w:hAnsi="新宋体" w:eastAsia="新宋体" w:cs="新宋体"/>
          <w:color w:val="800000"/>
          <w:kern w:val="0"/>
          <w:sz w:val="15"/>
          <w:szCs w:val="15"/>
          <w:lang w:val="en-US" w:eastAsia="zh-CN" w:bidi="ar"/>
        </w:rPr>
        <w:t>？</w:t>
      </w:r>
      <w:r>
        <w:rPr>
          <w:rFonts w:hint="default" w:ascii="Consolas" w:hAnsi="Consolas" w:eastAsia="Consolas" w:cs="Consolas"/>
          <w:color w:val="800000"/>
          <w:kern w:val="0"/>
          <w:sz w:val="15"/>
          <w:szCs w:val="15"/>
          <w:lang w:val="en-US" w:eastAsia="zh-CN" w:bidi="ar"/>
        </w:rPr>
        <w:t>xml version =“1.0”encoding =“UTF-8”</w:t>
      </w:r>
      <w:r>
        <w:rPr>
          <w:rFonts w:hint="eastAsia" w:ascii="新宋体" w:hAnsi="新宋体" w:eastAsia="新宋体" w:cs="新宋体"/>
          <w:color w:val="800000"/>
          <w:kern w:val="0"/>
          <w:sz w:val="15"/>
          <w:szCs w:val="15"/>
          <w:lang w:val="en-US" w:eastAsia="zh-CN" w:bidi="ar"/>
        </w:rPr>
        <w:t>？</w:t>
      </w:r>
      <w:r>
        <w:rPr>
          <w:rFonts w:hint="default" w:ascii="Consolas" w:hAnsi="Consolas" w:eastAsia="Consolas" w:cs="Consolas"/>
          <w:color w:val="800000"/>
          <w:kern w:val="0"/>
          <w:sz w:val="15"/>
          <w:szCs w:val="15"/>
          <w:lang w:val="en-US" w:eastAsia="zh-CN" w:bidi="ar"/>
        </w:rPr>
        <w:t xml:space="preserve">&gt; </w:t>
      </w:r>
    </w:p>
    <w:p w14:paraId="2F23272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&lt;project </w:t>
      </w:r>
      <w:r>
        <w:rPr>
          <w:rFonts w:hint="default" w:ascii="Consolas" w:hAnsi="Consolas" w:eastAsia="Consolas" w:cs="Consolas"/>
          <w:color w:val="7F007F"/>
          <w:kern w:val="0"/>
          <w:sz w:val="15"/>
          <w:szCs w:val="15"/>
          <w:lang w:val="en-US" w:eastAsia="zh-CN" w:bidi="ar"/>
        </w:rPr>
        <w:t>xmlns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=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“http://maven.apache.org/POM/4.0.0” </w:t>
      </w:r>
      <w:r>
        <w:rPr>
          <w:rFonts w:hint="default" w:ascii="Consolas" w:hAnsi="Consolas" w:eastAsia="Consolas" w:cs="Consolas"/>
          <w:color w:val="7F007F"/>
          <w:kern w:val="0"/>
          <w:sz w:val="15"/>
          <w:szCs w:val="15"/>
          <w:lang w:val="en-US" w:eastAsia="zh-CN" w:bidi="ar"/>
        </w:rPr>
        <w:t>xmlns</w:t>
      </w:r>
      <w:r>
        <w:rPr>
          <w:rFonts w:hint="eastAsia" w:ascii="新宋体" w:hAnsi="新宋体" w:eastAsia="新宋体" w:cs="新宋体"/>
          <w:color w:val="7F007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7F007F"/>
          <w:kern w:val="0"/>
          <w:sz w:val="15"/>
          <w:szCs w:val="15"/>
          <w:lang w:val="en-US" w:eastAsia="zh-CN" w:bidi="ar"/>
        </w:rPr>
        <w:t>xsi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=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“http</w:t>
      </w:r>
      <w:r>
        <w:rPr>
          <w:rFonts w:hint="eastAsia" w:ascii="新宋体" w:hAnsi="新宋体" w:eastAsia="新宋体" w:cs="新宋体"/>
          <w:color w:val="2A00F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//www.w3 .org / 2001 / XMLSchema-instance“ </w:t>
      </w:r>
    </w:p>
    <w:p w14:paraId="45ADFF9C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7F007F"/>
          <w:kern w:val="0"/>
          <w:sz w:val="15"/>
          <w:szCs w:val="15"/>
          <w:lang w:val="en-US" w:eastAsia="zh-CN" w:bidi="ar"/>
        </w:rPr>
        <w:t>xsi</w:t>
      </w:r>
      <w:r>
        <w:rPr>
          <w:rFonts w:hint="eastAsia" w:ascii="新宋体" w:hAnsi="新宋体" w:eastAsia="新宋体" w:cs="新宋体"/>
          <w:color w:val="7F007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7F007F"/>
          <w:kern w:val="0"/>
          <w:sz w:val="15"/>
          <w:szCs w:val="15"/>
          <w:lang w:val="en-US" w:eastAsia="zh-CN" w:bidi="ar"/>
        </w:rPr>
        <w:t>schemaLocation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=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”http://maven.apache.org/POM/4.0.0 http://maven.apache.org/xsd/maven-4.0.0.xsd“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087829D4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&lt;modelVersion&gt;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4.0.0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modelVersion&gt; </w:t>
      </w:r>
    </w:p>
    <w:p w14:paraId="74957747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&lt;groupId&gt;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com.example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groupId&gt; </w:t>
      </w:r>
    </w:p>
    <w:p w14:paraId="31FE4CD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&lt;artifactId&gt;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myproject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artifactId&gt; </w:t>
      </w:r>
    </w:p>
    <w:p w14:paraId="6606565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&lt;version&gt;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0.0.1-SNAPSHOT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version&gt; </w:t>
      </w:r>
    </w:p>
    <w:p w14:paraId="4ECF4D4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&lt;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！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从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Spring Boot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继承默认值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&gt; </w:t>
      </w:r>
    </w:p>
    <w:p w14:paraId="71BF1B6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&lt;parent&gt; </w:t>
      </w:r>
    </w:p>
    <w:p w14:paraId="06EE6083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&lt;groupId&gt;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org.springframework.boot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groupId&gt; </w:t>
      </w:r>
    </w:p>
    <w:p w14:paraId="3B7CA0E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&lt;artifactId&gt;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spring-boot-starter-parent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artifactId&gt; </w:t>
      </w:r>
    </w:p>
    <w:p w14:paraId="78170FD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&lt;version&gt;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2.0.1.BUILD- SNAPSHOT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version&gt; </w:t>
      </w:r>
    </w:p>
    <w:p w14:paraId="313C7E1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parent&gt; </w:t>
      </w:r>
    </w:p>
    <w:p w14:paraId="23B66CF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&lt;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！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为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Web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应用程序添加典型的依赖关系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&gt; </w:t>
      </w:r>
    </w:p>
    <w:p w14:paraId="7B0E10F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&lt;dependencies&gt; </w:t>
      </w:r>
    </w:p>
    <w:p w14:paraId="1AC3DFD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&lt;dependency&gt; </w:t>
      </w:r>
    </w:p>
    <w:p w14:paraId="7EF6447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&lt;groupId&gt;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org.springframework.boot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groupId&gt; </w:t>
      </w:r>
    </w:p>
    <w:p w14:paraId="21C76627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&lt;artifactId&gt;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spring-boot-starter-web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artifactId&gt; </w:t>
      </w:r>
    </w:p>
    <w:p w14:paraId="7A5C465E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dependency&gt; </w:t>
      </w:r>
    </w:p>
    <w:p w14:paraId="1AFAB34E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&lt;/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依赖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0E61B6CC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&lt;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！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Package as a executable jar - &gt; </w:t>
      </w:r>
    </w:p>
    <w:p w14:paraId="6EDF75F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&lt;build&gt; </w:t>
      </w:r>
    </w:p>
    <w:p w14:paraId="0B1F8DA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&lt;plugins&gt; </w:t>
      </w:r>
    </w:p>
    <w:p w14:paraId="4B5FAF17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&lt;plugin&gt; </w:t>
      </w:r>
    </w:p>
    <w:p w14:paraId="483EF9BC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&lt;groupId&gt;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org.springframework.boot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groupId&gt; </w:t>
      </w:r>
    </w:p>
    <w:p w14:paraId="065E8EA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&lt;artifactId&gt;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spring-boot-maven-plugin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artifactId&gt; </w:t>
      </w:r>
    </w:p>
    <w:p w14:paraId="085D974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plugin &gt; </w:t>
      </w:r>
    </w:p>
    <w:p w14:paraId="5423E32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plugins&gt; </w:t>
      </w:r>
    </w:p>
    <w:p w14:paraId="3FDBE49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build&gt; </w:t>
      </w:r>
    </w:p>
    <w:p w14:paraId="61E3506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&lt;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！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添加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Spring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&gt; </w:t>
      </w:r>
    </w:p>
    <w:p w14:paraId="7C2772C3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&lt;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！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（如果您使用的是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>.RELEASE</w:t>
      </w:r>
      <w:r>
        <w:rPr>
          <w:rFonts w:ascii="宋体" w:hAnsi="宋体" w:eastAsia="宋体" w:cs="宋体"/>
          <w:color w:val="3F5F5F"/>
          <w:kern w:val="0"/>
          <w:sz w:val="15"/>
          <w:szCs w:val="15"/>
          <w:lang w:val="en-US" w:eastAsia="zh-CN" w:bidi="ar"/>
        </w:rPr>
        <w:t>版本，则不需要此操作）</w:t>
      </w:r>
      <w:r>
        <w:rPr>
          <w:rFonts w:hint="default" w:ascii="Consolas" w:hAnsi="Consolas" w:eastAsia="Consolas" w:cs="Consolas"/>
          <w:i/>
          <w:iCs/>
          <w:color w:val="3F5F5F"/>
          <w:kern w:val="0"/>
          <w:sz w:val="15"/>
          <w:szCs w:val="15"/>
          <w:lang w:val="en-US" w:eastAsia="zh-CN" w:bidi="ar"/>
        </w:rPr>
        <w:t xml:space="preserve"> - &gt; </w:t>
      </w:r>
    </w:p>
    <w:p w14:paraId="7E950E9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3A1555A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2F4FBEA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spring-snapshots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id&gt; </w:t>
      </w:r>
    </w:p>
    <w:p w14:paraId="490C75C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 URL&gt;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https://repo.spring.io/snapshot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URL&gt; </w:t>
      </w:r>
    </w:p>
    <w:p w14:paraId="6D492CEA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快照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&gt; &lt;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启用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&gt;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真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&lt;/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启用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&gt; &lt;/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快照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1C68A07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&lt;/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7112E83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</w:t>
      </w:r>
      <w:r>
        <w:rPr>
          <w:rFonts w:hint="eastAsia" w:ascii="新宋体" w:hAnsi="新宋体" w:eastAsia="新宋体" w:cs="新宋体"/>
          <w:color w:val="3F7F7F"/>
          <w:kern w:val="0"/>
          <w:sz w:val="15"/>
          <w:szCs w:val="15"/>
          <w:lang w:val="en-US" w:eastAsia="zh-CN" w:bidi="ar"/>
        </w:rPr>
        <w:t>库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&gt; </w:t>
      </w:r>
    </w:p>
    <w:p w14:paraId="036E485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&lt;ID&gt;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弹簧里程碑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ID&gt; </w:t>
      </w:r>
    </w:p>
    <w:p w14:paraId="77DBBDD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 url&gt;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https://repo.spring.io/milestone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url&gt; </w:t>
      </w:r>
    </w:p>
    <w:p w14:paraId="16DDC3C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repository&gt; </w:t>
      </w:r>
    </w:p>
    <w:p w14:paraId="602B297A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repositories&gt; </w:t>
      </w:r>
    </w:p>
    <w:p w14:paraId="4B01194A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&lt;pluginRepositories&gt; </w:t>
      </w:r>
    </w:p>
    <w:p w14:paraId="24615256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&lt;pluginRepository&gt; </w:t>
      </w:r>
    </w:p>
    <w:p w14:paraId="62226557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id&gt; spring-snapshots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id&gt; </w:t>
      </w:r>
    </w:p>
    <w:p w14:paraId="2CD9FAE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&lt;url&gt;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https://repo.spring.io/snapshot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url&gt; </w:t>
      </w:r>
    </w:p>
    <w:p w14:paraId="0D851744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pluginRepository&gt; </w:t>
      </w:r>
    </w:p>
    <w:p w14:paraId="75D8FCD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&lt;pluginRepository&gt; </w:t>
      </w:r>
    </w:p>
    <w:p w14:paraId="5FF6A577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&lt;id&gt;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spring-milestones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id&gt; </w:t>
      </w:r>
    </w:p>
    <w:p w14:paraId="2679302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>&lt;url&gt;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https://repo.spring.io/milestone </w:t>
      </w: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url&gt; </w:t>
      </w:r>
    </w:p>
    <w:p w14:paraId="34ACE91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pluginRepository&gt; </w:t>
      </w:r>
    </w:p>
    <w:p w14:paraId="3CC6E048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pluginRepositories&gt; </w:t>
      </w:r>
    </w:p>
    <w:p w14:paraId="51254B4E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3F7F7F"/>
          <w:kern w:val="0"/>
          <w:sz w:val="15"/>
          <w:szCs w:val="15"/>
          <w:lang w:val="en-US" w:eastAsia="zh-CN" w:bidi="ar"/>
        </w:rPr>
        <w:t xml:space="preserve">&lt;/ project&gt; </w:t>
      </w:r>
    </w:p>
    <w:p w14:paraId="2C6E18DD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这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spring-boot-starter-parent 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是使用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>的好方法，但它可能并不适合所有的时间。有时您可能需要从不同的父</w:t>
      </w:r>
      <w:r>
        <w:rPr>
          <w:rFonts w:hint="default" w:ascii="Arial" w:hAnsi="Arial" w:eastAsia="宋体" w:cs="Arial"/>
          <w:color w:val="1A1A1A"/>
          <w:kern w:val="0"/>
          <w:sz w:val="16"/>
          <w:szCs w:val="16"/>
          <w:lang w:val="en-US" w:eastAsia="zh-CN" w:bidi="ar"/>
        </w:rPr>
        <w:t xml:space="preserve">POM </w:t>
      </w:r>
    </w:p>
    <w:p w14:paraId="31A3E10F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继承，或者您可能不喜欢我们的默认设置。在这些情况下，请参见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第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13.2.2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节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使用没有父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POM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Spring Boot”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，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以获得使 </w:t>
      </w:r>
    </w:p>
    <w:p w14:paraId="5788266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用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import </w:t>
      </w:r>
      <w:r>
        <w:rPr>
          <w:rFonts w:hint="eastAsia" w:ascii="微软雅黑" w:hAnsi="微软雅黑" w:eastAsia="微软雅黑" w:cs="微软雅黑"/>
          <w:color w:val="1A1A1A"/>
          <w:kern w:val="0"/>
          <w:sz w:val="16"/>
          <w:szCs w:val="16"/>
          <w:lang w:val="en-US" w:eastAsia="zh-CN" w:bidi="ar"/>
        </w:rPr>
        <w:t xml:space="preserve">范围的替代解决方案。 </w:t>
      </w:r>
    </w:p>
    <w:p w14:paraId="38DF182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0"/>
          <w:szCs w:val="20"/>
          <w:lang w:val="en-US" w:eastAsia="zh-CN" w:bidi="ar"/>
        </w:rPr>
        <w:t>10.1.2 Gradle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安装 </w:t>
      </w:r>
    </w:p>
    <w:p w14:paraId="64BAA190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Gradle 4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兼容。如果您还没有安装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，可以按照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gradle.org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上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的说明进行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操作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2018/3/9 </w:t>
      </w:r>
    </w:p>
    <w:p w14:paraId="1DEA187D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val="en-US" w:eastAsia="zh-CN" w:bidi="ar"/>
        </w:rPr>
        <w:t xml:space="preserve">参考指南 </w:t>
      </w:r>
    </w:p>
    <w:p w14:paraId="3992ED24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https://docs.spring.io/spring-boot/docs/current-SNAPSHOT/reference/htmlsingle/ </w:t>
      </w:r>
    </w:p>
    <w:p w14:paraId="48F9DF42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000000"/>
          <w:kern w:val="0"/>
          <w:sz w:val="16"/>
          <w:szCs w:val="16"/>
          <w:lang w:val="en-US" w:eastAsia="zh-CN" w:bidi="ar"/>
        </w:rPr>
        <w:t xml:space="preserve">17/257 </w:t>
      </w:r>
    </w:p>
    <w:p w14:paraId="6DFABF9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引导依赖可以通过使用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org.springframework.boot group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。通常，您的项目将依赖项声明为一个或多个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“Starter”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。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提供了 </w:t>
      </w:r>
    </w:p>
    <w:p w14:paraId="4FFE2A5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一个有用的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插件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，可以用来简化依赖声明和创建可执行的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jar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 </w:t>
      </w:r>
    </w:p>
    <w:p w14:paraId="19C88418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6D180B"/>
          <w:kern w:val="0"/>
          <w:sz w:val="16"/>
          <w:szCs w:val="16"/>
          <w:lang w:val="en-US" w:eastAsia="zh-CN" w:bidi="ar"/>
        </w:rPr>
        <w:t>Gradle</w:t>
      </w:r>
      <w:r>
        <w:rPr>
          <w:rFonts w:hint="eastAsia" w:ascii="微软雅黑" w:hAnsi="微软雅黑" w:eastAsia="微软雅黑" w:cs="微软雅黑"/>
          <w:b/>
          <w:bCs/>
          <w:color w:val="6D180B"/>
          <w:kern w:val="0"/>
          <w:sz w:val="16"/>
          <w:szCs w:val="16"/>
          <w:lang w:val="en-US" w:eastAsia="zh-CN" w:bidi="ar"/>
        </w:rPr>
        <w:t xml:space="preserve">包装 </w:t>
      </w:r>
    </w:p>
    <w:p w14:paraId="198C342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当您需要构建项目时，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Gradle Wrapper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提供了一种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获取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”Gradle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的好方法。这是一个小脚本和库，与代码一起提交以引导构建过程。有关详 </w:t>
      </w:r>
    </w:p>
    <w:p w14:paraId="07677BE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细信息，请参阅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docs.gradle.org/4.2.1/userguide/gradle_wrapper.html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。 </w:t>
      </w:r>
    </w:p>
    <w:p w14:paraId="5E8F403C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以下示例显示了一个典型的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build.gradle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文件： </w:t>
      </w:r>
    </w:p>
    <w:p w14:paraId="27E45449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buildscript { </w:t>
      </w:r>
    </w:p>
    <w:p w14:paraId="40A8F9A6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{ </w:t>
      </w:r>
    </w:p>
    <w:p w14:paraId="1653AB9E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jcenter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 xml:space="preserve">（） </w:t>
      </w:r>
    </w:p>
    <w:p w14:paraId="56F823C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maven {url'https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://repo.spring.io/snapshot'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} </w:t>
      </w:r>
    </w:p>
    <w:p w14:paraId="289BAC6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maven {url'https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://repo.spring.io/milestone'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} </w:t>
      </w:r>
    </w:p>
    <w:p w14:paraId="3EB53B7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7C8BB29B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依赖关系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{ </w:t>
      </w:r>
    </w:p>
    <w:p w14:paraId="0D0644B4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classpath'org.springframework.boot </w:t>
      </w:r>
      <w:r>
        <w:rPr>
          <w:rFonts w:hint="eastAsia" w:ascii="新宋体" w:hAnsi="新宋体" w:eastAsia="新宋体" w:cs="新宋体"/>
          <w:color w:val="2A00F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spring-boot-gradle-plugin</w:t>
      </w:r>
      <w:r>
        <w:rPr>
          <w:rFonts w:hint="eastAsia" w:ascii="新宋体" w:hAnsi="新宋体" w:eastAsia="新宋体" w:cs="新宋体"/>
          <w:color w:val="2A00F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2.0.1.BUILD-SNAPSHOT' </w:t>
      </w:r>
    </w:p>
    <w:p w14:paraId="21E95EF1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52A81C24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2424771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apply plugin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' java'apply </w:t>
      </w:r>
    </w:p>
    <w:p w14:paraId="63B65D8F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plugin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'org.springframework.boot'apply </w:t>
      </w:r>
    </w:p>
    <w:p w14:paraId="235D5D7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plugin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'io.spring.dependency-management' </w:t>
      </w:r>
    </w:p>
    <w:p w14:paraId="72C79920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罐子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{ </w:t>
      </w:r>
    </w:p>
    <w:p w14:paraId="5CC8165B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baseName =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'myproject'version </w:t>
      </w:r>
    </w:p>
    <w:p w14:paraId="35053020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=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 xml:space="preserve">'0.0.1-SNAPSHOT' </w:t>
      </w:r>
    </w:p>
    <w:p w14:paraId="548D93D4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7C3408E7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存储库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{ </w:t>
      </w:r>
    </w:p>
    <w:p w14:paraId="1AA6A99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jcenter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 xml:space="preserve">（） </w:t>
      </w:r>
    </w:p>
    <w:p w14:paraId="022AC00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maven {url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“https://repo.spring.io/snapshot”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} </w:t>
      </w:r>
    </w:p>
    <w:p w14:paraId="41055D7D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maven {url 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“https://repo.spring.io/milestone”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 } </w:t>
      </w:r>
    </w:p>
    <w:p w14:paraId="190FE4F2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1A9BEACC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依赖关系</w:t>
      </w: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{ </w:t>
      </w:r>
    </w:p>
    <w:p w14:paraId="287D4501">
      <w:pPr>
        <w:keepNext w:val="0"/>
        <w:keepLines w:val="0"/>
        <w:widowControl/>
        <w:suppressLineNumbers w:val="0"/>
        <w:jc w:val="left"/>
      </w:pP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编译（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“org.springframework.boot</w:t>
      </w:r>
      <w:r>
        <w:rPr>
          <w:rFonts w:hint="eastAsia" w:ascii="新宋体" w:hAnsi="新宋体" w:eastAsia="新宋体" w:cs="新宋体"/>
          <w:color w:val="2A00F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spring-boot-starter-web”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 xml:space="preserve">） </w:t>
      </w:r>
    </w:p>
    <w:p w14:paraId="3E7B4C5E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>testCompile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>（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“org.springframework.boot</w:t>
      </w:r>
      <w:r>
        <w:rPr>
          <w:rFonts w:hint="eastAsia" w:ascii="新宋体" w:hAnsi="新宋体" w:eastAsia="新宋体" w:cs="新宋体"/>
          <w:color w:val="2A00FF"/>
          <w:kern w:val="0"/>
          <w:sz w:val="15"/>
          <w:szCs w:val="15"/>
          <w:lang w:val="en-US" w:eastAsia="zh-CN" w:bidi="ar"/>
        </w:rPr>
        <w:t>：</w:t>
      </w:r>
      <w:r>
        <w:rPr>
          <w:rFonts w:hint="default" w:ascii="Consolas" w:hAnsi="Consolas" w:eastAsia="Consolas" w:cs="Consolas"/>
          <w:color w:val="2A00FF"/>
          <w:kern w:val="0"/>
          <w:sz w:val="15"/>
          <w:szCs w:val="15"/>
          <w:lang w:val="en-US" w:eastAsia="zh-CN" w:bidi="ar"/>
        </w:rPr>
        <w:t>spring-boot-starter-test”</w:t>
      </w:r>
      <w:r>
        <w:rPr>
          <w:rFonts w:hint="eastAsia" w:ascii="新宋体" w:hAnsi="新宋体" w:eastAsia="新宋体" w:cs="新宋体"/>
          <w:color w:val="000000"/>
          <w:kern w:val="0"/>
          <w:sz w:val="15"/>
          <w:szCs w:val="15"/>
          <w:lang w:val="en-US" w:eastAsia="zh-CN" w:bidi="ar"/>
        </w:rPr>
        <w:t xml:space="preserve">） </w:t>
      </w:r>
    </w:p>
    <w:p w14:paraId="64D39E85">
      <w:pPr>
        <w:keepNext w:val="0"/>
        <w:keepLines w:val="0"/>
        <w:widowControl/>
        <w:suppressLineNumbers w:val="0"/>
        <w:jc w:val="left"/>
      </w:pPr>
      <w:r>
        <w:rPr>
          <w:rFonts w:hint="default" w:ascii="Consolas" w:hAnsi="Consolas" w:eastAsia="Consolas" w:cs="Consolas"/>
          <w:color w:val="000000"/>
          <w:kern w:val="0"/>
          <w:sz w:val="15"/>
          <w:szCs w:val="15"/>
          <w:lang w:val="en-US" w:eastAsia="zh-CN" w:bidi="ar"/>
        </w:rPr>
        <w:t xml:space="preserve">} </w:t>
      </w:r>
    </w:p>
    <w:p w14:paraId="2698A6E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10.2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 w:bidi="ar"/>
        </w:rPr>
        <w:t>安装</w:t>
      </w: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Spring Boot CLI </w:t>
      </w:r>
    </w:p>
    <w:p w14:paraId="08819ED1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 CLI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（命令行界面）是一个命令行工具，您可以使用它来快速使用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进行原型开发。它可以让你运行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Groovy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脚本，这意味着你有 </w:t>
      </w:r>
    </w:p>
    <w:p w14:paraId="1C2BD8D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一个熟悉的类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Java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语法，没有太多的样板代码。 </w:t>
      </w:r>
    </w:p>
    <w:p w14:paraId="3FC4FAF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您不需要使用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CLI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来使用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Boot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，但它绝对是让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应用程序实现最快的最快捷方式。 </w:t>
      </w:r>
    </w:p>
    <w:p w14:paraId="269D30C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/>
          <w:bCs/>
          <w:color w:val="000000"/>
          <w:kern w:val="0"/>
          <w:sz w:val="20"/>
          <w:szCs w:val="20"/>
          <w:lang w:val="en-US" w:eastAsia="zh-CN" w:bidi="ar"/>
        </w:rPr>
        <w:t>10.2.1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手动安装 </w:t>
      </w:r>
    </w:p>
    <w:p w14:paraId="64E3892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您可以从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软件存储库下载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Spring CLI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分发版： </w:t>
      </w:r>
    </w:p>
    <w:p w14:paraId="35DBF009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spring-boot-cli-2.0.1.BUILD-SNAPSHOT-bin.zip </w:t>
      </w:r>
    </w:p>
    <w:p w14:paraId="06610B2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弹簧引导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CLI-2.0.1.BUILD-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快照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 xml:space="preserve">bin.tar.gz </w:t>
      </w:r>
    </w:p>
    <w:p w14:paraId="07DED46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最先进的 </w:t>
      </w:r>
      <w:r>
        <w:rPr>
          <w:rFonts w:hint="eastAsia" w:ascii="微软雅黑" w:hAnsi="微软雅黑" w:eastAsia="微软雅黑" w:cs="微软雅黑"/>
          <w:color w:val="254B70"/>
          <w:kern w:val="0"/>
          <w:sz w:val="16"/>
          <w:szCs w:val="16"/>
          <w:lang w:val="en-US" w:eastAsia="zh-CN" w:bidi="ar"/>
        </w:rPr>
        <w:t>快照分布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也可用。 </w:t>
      </w:r>
    </w:p>
    <w:p w14:paraId="0775A9C7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下载完成后，请按照 解压缩归档中的 </w:t>
      </w:r>
      <w:r>
        <w:rPr>
          <w:rFonts w:hint="default" w:ascii="Arial" w:hAnsi="Arial" w:eastAsia="宋体" w:cs="Arial"/>
          <w:color w:val="254B70"/>
          <w:kern w:val="0"/>
          <w:sz w:val="16"/>
          <w:szCs w:val="16"/>
          <w:lang w:val="en-US" w:eastAsia="zh-CN" w:bidi="ar"/>
        </w:rPr>
        <w:t>INSTALL.txt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说明进行操作。总之，文件中的目录中有一个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spring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脚本（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 xml:space="preserve">spring.bat 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>用于</w:t>
      </w:r>
      <w:r>
        <w:rPr>
          <w:rFonts w:hint="default" w:ascii="Arial" w:hAnsi="Arial" w:eastAsia="宋体" w:cs="Arial"/>
          <w:color w:val="333333"/>
          <w:kern w:val="0"/>
          <w:sz w:val="16"/>
          <w:szCs w:val="16"/>
          <w:lang w:val="en-US" w:eastAsia="zh-CN" w:bidi="ar"/>
        </w:rPr>
        <w:t>Windows</w:t>
      </w: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）。 </w:t>
      </w:r>
    </w:p>
    <w:p w14:paraId="7AE2E4D0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333333"/>
          <w:kern w:val="0"/>
          <w:sz w:val="16"/>
          <w:szCs w:val="16"/>
          <w:lang w:val="en-US" w:eastAsia="zh-CN" w:bidi="ar"/>
        </w:rPr>
        <w:t xml:space="preserve">或者，您可以使用该文件（该脚本可帮助您确保类路径设置正确）。 </w:t>
      </w:r>
      <w:r>
        <w:rPr>
          <w:rFonts w:hint="default" w:ascii="Consolas" w:hAnsi="Consolas" w:eastAsia="Consolas" w:cs="Consolas"/>
          <w:color w:val="6D180B"/>
          <w:kern w:val="0"/>
          <w:sz w:val="16"/>
          <w:szCs w:val="16"/>
          <w:lang w:val="en-US" w:eastAsia="zh-CN" w:bidi="ar"/>
        </w:rPr>
        <w:t>bin/ .zip java -jar .jar</w:t>
      </w:r>
    </w:p>
    <w:p w14:paraId="75AD0505">
      <w:pPr>
        <w:keepNext w:val="0"/>
        <w:keepLines w:val="0"/>
        <w:widowControl/>
        <w:suppressLineNumbers w:val="0"/>
        <w:jc w:val="left"/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</w:pPr>
      <w:bookmarkStart w:id="0" w:name="_GoBack"/>
      <w:bookmarkEnd w:id="0"/>
    </w:p>
    <w:p w14:paraId="2ADAED28"/>
    <w:p w14:paraId="189D02EE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019BA0FE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436695A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61CAED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26EC45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05E6F24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20EF30A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4CBC39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7748CB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442811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2D03B66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6971FE7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451B08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07A6C5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2E8843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41B0DE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51DC7F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6345681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3AC3190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4912136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7A71C66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361273B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0F77666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0D5DD63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2E9B4B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68FC89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6834DE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4D5A6A8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6D0C8D6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6722C9B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7AF2AB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3B9B3B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79E327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39D6118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009C6B4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01BDC32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3FB04A2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179A7A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3D6DC7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5416D6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423124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29ABA80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4BE4E3F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0FF4138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60164A6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086438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1A2CE802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3E288813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0B6B8D06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444970CA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7FCB401E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6CE8E1F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40447FF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05AE4D5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4424021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186E7541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50F15D5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3F29710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6A3E073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3E6E59B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077AA7D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345A3A3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595EF64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72AC0C5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3E718A1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21CFF8F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7B71D4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380A174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336137E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71E81A4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5C8794A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4711070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555A3F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4CC7BB3F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5416F4A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576E65C1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4988227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2B7F7EE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3E91DC5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29C2693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059DA5C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56BF0A9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2148E79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7902EAC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173EE54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60FBE67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583BCCD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37F8E43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2CF44A4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672CF771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2BC12A97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26A2A2D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2230715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4F50190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E00CEC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35FA4E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1A9580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38313D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2EFA5D1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6735B6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2447176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14D94E3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7F53DE3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713B53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7202A72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6A20A69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43055E9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1D9556E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3495E37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469BDFE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693476E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3BCF5B1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7BF5B47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06988F7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61FAEE1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5C0798A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09A0FD3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E9F954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437B4FD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13840E9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37BDD9B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0CDF896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4DBCF4B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6A0825E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5DFE009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4A9338D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7F2DD9A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4793AC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1BB2647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632235E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4A95E4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4E8AAC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22E199B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29FEF1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4CA2F2B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4598A0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78DA38C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05C364C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5FF9FD6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7492575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713279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0725941A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3A3B0D10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5DEC2984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04410D99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661B08D6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09A83846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53F1D0C4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07859C8A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351D34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2D21B61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30BB92F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70FF6C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16EE99E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5DD2C0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455B1E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30C7938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67E8269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0118A67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1E40343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029317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0975FD9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3461808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0F0E08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3BD5E1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56139ADC"/>
    <w:p w14:paraId="238449FF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0E81866A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4100EB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02A34D2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066C366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1EFAB3E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1FF8557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636A2A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5BA9EA3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46037D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7FC320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2371949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5CF72E7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6FC324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1FC8386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0AA38B8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6DC006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18D8834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331444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6DE750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13BE986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3BFC8A0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359B84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700257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06187B6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46E3317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2C5876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07FAFBD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29F70F6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29F422F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79F95DE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14A120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6032110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3DEB4B7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6FA504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1E35776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0CC5AC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2CFD4D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1513B83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51304D7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68D51E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4E134C1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58F9B7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15C9C6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2511D45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66F2CA5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01C85050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52DBCC92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3F267FEB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657DC1FF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7ACF2C86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36C0C50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5780D93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24A221B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69BD719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568E2B3F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6ECAB59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0CB2479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22EDE4C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10892B5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25C35C0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558321B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744D3D1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31DD725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52ED30C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6BE4542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277D288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5AB16AB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25F1714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67AE7B2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4CCD29F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1BBD9D4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74696A31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31ACE6B3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55AC732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20CA459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54B864A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3B04350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2FEBD4F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13BF714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1DACF28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2E821D1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17D6043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3E6309A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04752D5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1E93A0E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727D337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0332459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5A6AFB7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2B1C3A75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5EA22ABF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22E6AA2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57E4D7A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ECE7F2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0B8234D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1120CB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340CB7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6730D27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419FE05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2DE496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1621C03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695B385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50491C5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1A1EE61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6A82605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35FDFF6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3C6ADEC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258CE20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18C26C2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3373DA8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117DF5B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3D38822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716A3BD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3AEBA53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7D4FA54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4CD9095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0DA0B72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15BBF88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3F31980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2E2A0CB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56C7763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9FA904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7B053A2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4DBA27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42C4E07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4EA9CF4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6D62FB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18DB916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7ABA1C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5152EB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5D6333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44012F9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3BF4714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5D280F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06EE7A5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44D76CD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671760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7928DBF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69D85B9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6B2A517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3431BE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55F72BF2"/>
    <w:p w14:paraId="71A687B8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540E3ED9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3033CA5C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52B1AE98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7BA330CB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038B22DB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4E2F1088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78BF78B0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69A317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44390A0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4BB2F0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599B7A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35EB3D7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7D8BF8B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62CA8C0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199B09E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3700043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263AFFA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2EE9814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29F0903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5AA0675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4B302F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16B43D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5C98618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05E10AA2"/>
    <w:p w14:paraId="028C52B4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4FFC91F1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162635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7D7B9ED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250A14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2E4EC7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14AA362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4614503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7ADDBE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7D0F932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36FFB48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004D2DD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5B54378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570F0D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052608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157F491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2766BD9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35F6E8C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0254C65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6E882C0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1F9DE41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1233849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3F32BF2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6837193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27BE66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1FD92DE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160FF6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606E85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6FA96B9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4DB8245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5C0AF4E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6A3E37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1B5769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457E51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571E7E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75156A8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3D07DE8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12FAE83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5CB3AB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1E0211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470A6E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26B0AB4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1308010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3416326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6607EEF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75A438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6B04F9FE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69D181F9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022D4B2A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6F9E5054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53608612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3CBC054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3692661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193455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5CFECFD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467CA98B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31C7461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1357BCB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1A11A2F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0099258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34ED66A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671908E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664E2D2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0883CB8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7ACBD7B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4DE3706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4943746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5813F3B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19C9861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54FE213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1EA1630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75A8AFC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629634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561541DE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4C0AFBA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3BB3A16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4047A11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294A334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39408A4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7DDA01C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0211D1C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53CE1EF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0DA83E3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516EB1E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67573C0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39F51EB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714ADF8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18E9433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0E05A9A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2DE213A2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4C70C190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071FF6C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1C5EB2A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5479CC3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3E96AE3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1679308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67EBE06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3590F03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74108D9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50AF131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391C2F11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0292902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2E8215B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20FBBDD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1FE0549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4244506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2644CA5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55E61D0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1850454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53CB3D6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012D7F7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176C50A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428902E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54070D6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12E2906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2296B0A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5A6EF38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4EB342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66A6499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108056D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5EC7D4B1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2D2E2A0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3B3A407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19E541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1F1DBA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0592021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5B9BBB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128C4A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10A77B0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0517F8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6D1E44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0954DC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3376915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7683CD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1662D42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05A111D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7F03E20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4BCAD9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111C07B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0ECED40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4FA66A6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1884D81A"/>
    <w:p w14:paraId="1F03BD9D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4D196C37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05B021E6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48813F15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1B4D7256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0515E89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7ACFD611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162B5FED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35CBBCA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1DF2CE9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3D62B0E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0433876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684576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4C6E2AE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4530E61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6751586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18D1EC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6C782A2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2DB66B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382E05F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5C122B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3A799C5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22C137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7A23B2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10D45059"/>
    <w:p w14:paraId="3EAD2D54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5EC7AF4F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524F63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48D242F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255FD5D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4C5F38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784E91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3369E5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72800E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27D0AE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199A4AF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04514FC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68BAC3B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364604C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209471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4CBBB5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50581D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780D867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5608890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3B2BB9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1DD0383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56213B4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604F0DB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184F87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321469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62B6E4B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2461765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6EB98BB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27C67A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3F4000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32DF8A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7BFF985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295FB34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1CFAD77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2C32BB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6388A0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12B60B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31C8D99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694507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3E9480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276C383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432693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58E7DC5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7711874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0733B4B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2726A6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593FEB10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66192439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3913C787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7E6EDAB7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73B6BA4D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4F89820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2FADD40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09C32B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4FB5B7A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65434945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5D37744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5FDDFEA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1860BBA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4BE0A50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5F7F28F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3026163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5434D2C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7DC04DD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2BB7823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470B283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2D112C9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5FDAAD4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3A198E3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26A29C9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6C99EC6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0A94DF7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7560090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3C99C2BD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0E117F1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492B4AF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36E98B7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1077A09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771BFBC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1EADEAF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3E628EC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2DE2D1D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5BCD074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7496758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7BBDC6B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2CB9302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6A23729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5D46D9D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38B52A3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7D911B08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4BD2F328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5870109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751EAEA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4F2D45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2293711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5DB05AF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355D73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7371A03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6BE8F33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299DFC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5C90C65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72D0C7C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7C86D21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05182C1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0A87159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252545F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6D72A97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041E4C1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0BC9BFF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2B8416C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1C25A2B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7A68777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5C49531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6993CFB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2CB06BC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39CA69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754F092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1B6C4D8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1BDA2B6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4AEAE2B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71CA76E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2127F54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6633674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5F0301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485902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488942C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580CE8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4EB6B56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23F24EE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6437E8F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27417FF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3E0549B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65860E4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3E9EE5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7F30E1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6461DB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5CC5D74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64A865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6DB3988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58C7D0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0FB224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2D0A21F2"/>
    <w:p w14:paraId="067F0D2B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53801CB3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3721397B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14F07EA8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746A0897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5B3F121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76A9174E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6C68952B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6E6A062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5CA6A9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6A9AD6A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5DF25BB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7F0CDE4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020664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06EE26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08E9EE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6E44401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576893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538E08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52950A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208B87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76310B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7525110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3988AA4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70374274"/>
    <w:p w14:paraId="68F5A285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6B646E8A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5FC91D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3A03308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0EE3DA5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36D708F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08E6C2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7786D4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4DB5ADF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30DB750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4E713F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6CCBC03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137A7B1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0392A9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0E4411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7FE73A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60BD67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0B791CB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4A90C7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7175653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767B39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63451BB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04D92D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59AB88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00584BC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483D4A0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7741048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66CFC87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27E015B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109205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1BB544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4BA5D1B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199BBF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4EFCAA6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2C7B74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4AFC916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04C9F0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3E456F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3E0AA42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697B448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640D115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15441C8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1694913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7AE3578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6EF30CF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3A41244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4D088423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4BAE99D1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36BF11B5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7A592AC9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59450814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0996898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2BCE5B0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30CF11C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26CE067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58197412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135531E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5C2D4DF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1768BAD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1D1D7D4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09A9AF9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16F7EB1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6345F14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0208735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39F18E7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2930AC4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5C8041C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13A80C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3972A3A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0CC9F59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2054914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555BF3B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2424C59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05AF74E3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2F49974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77B5C0F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1927DEB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01085F6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186E127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6152CFD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36E9C7E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284DAE5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4DC93E4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713A6D4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11CD04B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589802F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7AE416A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0FA6FB5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2E889A1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17C7053C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111B8A52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23592C2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77BD11D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0894412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1F4D1B4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445A09B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69E5316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5BE5BBC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10AEAE5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61990B0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7D268AE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535D5EC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72C69A4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2AC9174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18D9662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210D5CD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31E7F79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52E2B3F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3077422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64B760B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45414DF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59C9EDC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011E26A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0A420E3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20E0640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27F2FB9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551E260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D7536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1FB30E3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7107E5D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7A2D40C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258D7C7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51BCF59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054CA11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6974AC4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1CE46F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7838E9A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552C342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3F58EB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4BC2128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05A7E2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2483820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526FB0A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174FEE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441FFC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02C5BAC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161C8C7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2666707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3B1D085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2DE34F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5B257C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0F885C30"/>
    <w:p w14:paraId="2342AA77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4A52496A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12656AA1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0F1D87E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0C556B9F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0F3D37F6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7E73DBEA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7AA61C6F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2316521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0C5F0B0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4698C6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06D0CE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63649E6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000486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4ADD92C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125E32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01DA885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14AEB8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45C2DB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488F3D1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0C49605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361AB66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6FEC44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4512DF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0D767AC9"/>
    <w:p w14:paraId="235BBE24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6DFE8F81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0668BF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7F0CD57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3A3FE0D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1CE18A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6DFC773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693D7B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1BD728D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2B5A2F7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33DEF5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43B93A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59D978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6EF7355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6E68CF6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7A387FE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65FC0EA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4662E1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43EB63F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2A4E018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051F118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4B5A72B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7C1E369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4B9EEE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64E2A3F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7B1015D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0DC6F4A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01C898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78451F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7D51C33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4AFA94C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55781AA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62D2502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0A0ACE4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500857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20272B1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0B06720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798FC85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518DFE7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4408EEF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3D77421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15E7C22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766E740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676DEDE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0766C5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71481E8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6BB416E7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52FE8A0B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0846610B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419F45B6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321D83BF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41A7B3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45E767D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4FBAC54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5F22BB5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45FB5F7C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450A643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314D475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01D91FD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0388D8E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7F3B988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06DDDEE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66A6DCC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3DD2AD7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4B23288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004A5AE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4880362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0761D6B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655E15A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224FB25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483C82C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6DD1BE7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3767422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398EE6B5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19960F1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34C45BE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640ED92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41CCDC6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5D2A932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7CD984D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45D5CA1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46CFB88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0663F93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30F46B7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7B229F5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4B57E3D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64209B2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44DB2B5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781BF15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4A40972F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23843B42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71CB901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43AFE5A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13FDF4F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38D1F45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31DA39F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266848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48D03D2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2596DD9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4B878B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05533A1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68407BA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2C602F5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062A399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79AC5CB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587539A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19FAD64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6114D62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7691C88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78E01AE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636C216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23F5912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679ABAF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2CA2BAE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384CC7C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16B8D14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77F9D9C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538DA17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414C00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2BD1029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13EFD78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F70827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076EDE3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73CA4A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5116B80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366E9EE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69CD840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16E0E1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670B743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05403D6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4139CA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79BC72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1D17A3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76EDAB1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6CB847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5FBBEF0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27F49E0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1C023B2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0EDEF45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470AE88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268401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1AF64439"/>
    <w:p w14:paraId="168EC5D1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04EF7234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2CD3669D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4709178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78F8CAD9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54FB9D1E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6D644DF0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1A8DCF91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3F05BF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15F6A68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302DB6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1465040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5E8A3D9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6E9A87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4554238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643D91F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224EFB2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2D1E64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66D9BA1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2C76C61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4FD51BF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687788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02D408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41BF13E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59656869"/>
    <w:p w14:paraId="1B391D0E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137ABDFC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638B39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10AD08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2AB3070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3EE4E4E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6B858D6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507453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511D35E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56FB11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7319189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5D609E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69E996E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7101C1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4CC70FC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6217A3D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619736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6DEC29B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1F148FC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0956D01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207F87B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5295F4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598830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74A038C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6372C93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1F7FB27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57BAB70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16B6A2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18F9B46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4A14969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11506CA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7D8B0CE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46B6058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20BEC3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51D35F6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0E0D91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0E20AFC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605663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24DC338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143CBC5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10A02D8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731362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3BA30D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1DF2B2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151C235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5938C2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29286BE8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4372B502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369DC238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3F61E0EB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24490722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0222DB6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5ABE9C1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1C1D70A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54FA100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0CE2565A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0A687DC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704D4C6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54E8DC7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1FC4F7C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39A41DD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1FF616D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2A7A7A7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79CE87C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60B8006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0237923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2A68571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36A6A71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54D18A8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6FC38EC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0A8604E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185C9AD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294F888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16656C30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642FF3D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2459C57C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1271B1A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3A9E93C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56708B5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754303C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249A3C1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7E81407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05D61E1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58E6001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6C6311A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47EA2C4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1830272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10F6E0C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059A639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09694C8C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08B8081B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08AC8C6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6EDDFCD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662B147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6884097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54A7B4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4D3E39D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1C0A5E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001A4EC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7BA7B9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068EECC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709A76D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1E80CD4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52721E9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471BCCE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0DC7C9C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46A59C5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6A773F5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23C4EFC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781BC41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44CC975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0EB48F5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390CBA3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4CA4C84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6EBC1E3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00A78A6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1162FED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C0A456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17C6110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5718084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1AFDA9F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78D8155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13C15CF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3B8DEF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36CEB9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79FC9D8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4ABAABA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2550D9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12D05E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0F36580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510417C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21EFB66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1162FE2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2C94E7A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7A19192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649E09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5126F4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01FA57A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7C7D18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494E413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5F7537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06ACE8B2"/>
    <w:p w14:paraId="1FC3D7F5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432D0A73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21FB0AD4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7EDB12D6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2728DE0A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18D67D9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07272B51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355C4337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661AD44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103BBE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725235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2356AEE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197F67E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56F7E63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5D5EB06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52C183D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77A3241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0F9526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6E16E2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495E8FB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446BDC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4FF922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6F7476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0D6616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125E5198"/>
    <w:p w14:paraId="23BE7D72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4409E6AA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3A4734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7EC18AA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4B72FC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3036C5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7A38E3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5E35C50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2BB0DC4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6E2672B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0147462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73FE9D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41BDC6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2887C77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64D198E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01E8224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4DB4B51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5051962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43F2DAB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1E54B9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4F349C7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2AC7F1D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3F9C8B5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2EF570A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5BD65D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2FDFF8C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7396ECA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7AF5A45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161C65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4D7DBA3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1EE5F67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7F7199F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67769A8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2D99EF2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5BDC73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2CF6F70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50DB5B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3E5095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1773D8D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70B862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089294A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530ED38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6527636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777FF6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2D9BC67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7D113FE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354BF299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75D2A1F4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517425D1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71B0D847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0AF61E23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7227CC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0484A1B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3EDAF8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2D7C284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2BBE9D23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0AFFA53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19F82B7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5428401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0308B14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0243D4F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051ADE3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027CB73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467157D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0422EB8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15EEB12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12D4294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1A384F3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565DCC0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7CFCBB8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0B32F08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0D2D737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0554504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5E904D71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103FF82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4443979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6C29E9C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29329F2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3E6ABAD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3A9BB5F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78BBD0D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4DA12D6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226AB89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3363A2C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235F782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73570DE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3024991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7C0F141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0E120B6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6D40DD68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29176865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77B5D75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159FF1A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63F4D59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8287BC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79B2059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72A3028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4975DF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2224238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10B524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6414956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24F544F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67DBB5F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63C6E23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6B93CB6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70E5A90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6225BB9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757014B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53358CB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384F874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7A1737B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76838A4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3ADD3EF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4AC0697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09D3FC6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4DF1B2D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730004E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99543D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182A1D5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1B59021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0494D50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3DD05BD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1558934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3C46060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2794A19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47C9780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38BC537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248708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48907D6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662EEB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68F9CA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28AFCE5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512957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4692909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282BC5F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2DA2C2E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1208EA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092C250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099B57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4BC9DF6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1B9BBC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5C57457E"/>
    <w:p w14:paraId="6FF418A2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22F82685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2E5D72A7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2F0B55FC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38827DE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4E953AE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54E0A916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44CBDAED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7047C3A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4D304C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12ECDE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3939B4A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19DD79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3B1D4E8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1B1579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1AFDA1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4AB8122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1E1A28A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3974DF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5274188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3EE1A45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3352A6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116F9A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7559FF8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2163A3FC"/>
    <w:p w14:paraId="5B508E7A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444D0108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39FB11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3CA4B9E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0D871D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3737F11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1240EBD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719CFC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1E45601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44CBF3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3211030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2CF2411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4CB215D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3C9F78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7B1998A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400FF45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2BC800A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3A00E9B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6E1E2C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6EEC536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7DB163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411D9FE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07E853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3A33799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7335B0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37BBC34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15FCB69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52584A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087F1C1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571F458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30D5CCC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10CF979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14BEB39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7377897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572495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2719A6E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17232C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6245256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0352EC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76E376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4E2746D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24EE396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02A8E7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18A92E5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70C118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35B137A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64A3DADF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64A7F245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5A1DDD52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02407026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31C3F20D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0442619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751862C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57008FC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39B974C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5AF649F0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17A9EF5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00479A5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0E6CFF1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42922A0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6813071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20AD6D6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05CBB58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070FAF7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7EDBE4B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6D67A81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01C956A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19503B8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5F16389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10AD8A7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35A4D49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2CB2047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80705B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49E404D6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1234122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44C160E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6A05D57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591BBEA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361B478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4BB1C32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7EE29EA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36CD06B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56B816D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3B8442E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52869D5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5178F59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3E0FF8C8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36D298F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45E9916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0EEB58E7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1BC26EF7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0C757C0E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4348B1E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2D826CE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326753E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2B446C9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519C44F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164F3C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1708889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3D85655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7F9E435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55DE746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71BC6C8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4693D7E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50AB8FC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00EEEF4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1B3845E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6E2B6DF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34BF678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436D0AA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6134DB1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1D9F29C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7E5D955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5321E6C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7A8FADB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619D039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069B796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07F356E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075E7D7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41B0994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06833A8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6B56AA0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6B9913B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574A5BC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1B2140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34DE66A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3A1A8E2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11CD951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7B04A11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3884ACF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57313A1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3C5A220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2CCA9D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1106CD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5394245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18A70E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2308B1A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5D080B9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204425A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6F0F1F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16A4757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23EE0594"/>
    <w:p w14:paraId="0E260E19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1743F8ED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3F106935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18EC7D1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5280072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249F650D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6F20B7CB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4FCBF4A8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49EC33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36A4FE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34CF16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7D4FB6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0AB9BD6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450FE53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6FF3352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78A9027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32CFB7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53E7803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6E822C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6F37EE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69C140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5DEFE5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6473ADE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6D259C2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182B5C6E"/>
    <w:p w14:paraId="64227C62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237855D1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1C36E2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0784C28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7AAC7AE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5AD6624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2ECA37F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7D8905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73391CA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5F6DC64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6C57A5E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2E95CCD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727D1F5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701F2A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1EF2441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526E6CA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196C05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20A0BF1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7A05D82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691B5F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7E5F8A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462E3AA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2A5FE68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70C9CD8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1BC5079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253BA7F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1E806E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64B140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25E659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6258816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2281B0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3D3763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6553777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2E81C67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256228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52BB2D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236E7AD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13CD170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7BB47A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45D66B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5AC2A5A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24E9F4F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6732687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4816A8B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0E039C0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4A23CF1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719E4857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79C4B008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737F9B3A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12FC86C3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20514133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445E2E5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01E5100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325DBF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0E655E8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37FBF737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7D6BC0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68E2926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07261F0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6C05319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1CA3AB6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376EF69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0A82A5D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05D49FF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5959D31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770CBE8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53FC522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7F99430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5C7C4C3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3D5BABB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5123FD8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657AA2D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361C9EE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72460FD4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14BB61B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360D871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21F477F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6876298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794C89B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4CCA3F3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3A9BE69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1414D73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355B284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4EF1E15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0216837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7F4BD46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50E513D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3A41C13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2C36807B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70C549F0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2C404FCD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003FFED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1B0ECCC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4D9FC3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5A6EB8D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58D0772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7975C4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026EE46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710D69E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68D8A2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2B181A4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63EFA49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5882EC1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5A9FDD1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723E10F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6E3051A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061E7FE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4881508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3135D70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776DE2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79F1FBD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4DE809A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0C1F730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2500236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6A4B42A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6C401B9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7AFDB9C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6997216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059F111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68C22DE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5467E1B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1EC0B4A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4B8C713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5C5B98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6B1038C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7541FF4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4C6EB83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6C9E59E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12B70F8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7C92A8D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557ED7A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3CF3C2E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06DAF44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18CF188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09B4AE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0E6DE31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22CD771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0A8A2EB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0B8AA2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3A3D7C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3E52B8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69F14A46"/>
    <w:p w14:paraId="52FA13B6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75A98912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6051F258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31167FC3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625078F7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4CD73B67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691ABF9A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40B0BF70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517D80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682ADD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6EEEE2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43DAC8B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0736F53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62F5C82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49B764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2483FB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1D39F51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6C8CE99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1ED9C7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587EA8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4478299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4D5E0A7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4546876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4A50A55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24B2D8C4"/>
    <w:p w14:paraId="48231C78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4A3E36BB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48AC4EF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7F84EF6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126AB5C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3E00AFC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465926B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2DC37A9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58AC32D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4A1F54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4496D00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1A4FF57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2C17A73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3E125A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64584E5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444ABEC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49DE68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7EF1BA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40C9A7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1E9C653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0A435BF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1226E87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13E6F3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48FA562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46F994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0B05C0F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096F4D3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74B5D25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1AF2445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07ED39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2FBE731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5FF5CB4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194942C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685F657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2057331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6E1823E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2C44A8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0A9533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642512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251C955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39AF668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7B0FCAB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024D846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62D91A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26B0E30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2DBE10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78EEE9AD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1F27D1C2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12041CD1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11639F4E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210BDFAC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273900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0C9DB50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500E323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0FC784D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0F734779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51740E6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3590727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137A12D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509E3EB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22D286A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519B1BA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2ACE4B2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7BAF23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7EEE045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438F65D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0C6C047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77C20CD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4E219BD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331ED00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51F8FDE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103E7A2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78DCCB8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46824A87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3C0A01E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1C9DD81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0ADB20F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3DE5E45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5EE31A5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47D4BF7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50FB9F2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5B9B513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7EAE678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571AC0A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1FC5890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4D71F97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543E073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423C2AD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5DC19C8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79F55082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47DF0E87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7EA4013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6E4E8006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5144EB8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7E060E14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7143E1D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6BD5C8E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131246F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34B05A5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438E5F8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602EC3C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2296C3F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14739E6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3744E67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59620F0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36319F8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3FC3D22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4014E0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6115793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0EADB07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637F5F2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20D4AD4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2F827B2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731CB0D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6B01CA5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5FD29FE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606DC30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7D8202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2A6CC5E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1E9516D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0AA75CD9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7CD7BDA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25AC933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28366A8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70DDAF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56A3005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0A009AA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2EDD08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3836FE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0DE2C19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014B3C9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0E6F304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63DE54A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4BE168B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70D7CF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31D99F1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3F23F97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64F8F6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418F0F6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7BC7E68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1F6D1B2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5000CB8F"/>
    <w:p w14:paraId="315AADC6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76596581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1CD55C44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6FC74B50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0862C028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737E8CB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7778BAA5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63DC419E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3FA39BE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50160C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7879D2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414E9BE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46DC6E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1791F80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2D46D13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07CA80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7B2422B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56671C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4790B59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1849F2C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696BC1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76B78DD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5D324EF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02C44E8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1C7E0F67"/>
    <w:p w14:paraId="7F9203AC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236DB885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6CADF99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54841A6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3332C97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0051A46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0F02423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23D5140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0CE79BC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446C83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3ADACE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73C69F4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73EE826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7357278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617DE6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131CBE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571EF9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41B0827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00D7CE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5AEF157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6EE67F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29DACFE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1A5797E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7A665F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6FB717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04D8135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1CC4B0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159559F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253E63B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6F92E1E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74A1D2F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212F3B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0FDBC88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20B1FB8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2949648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45EA50A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5F9F956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4119CC2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5AB50CC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43408B2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4E8404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7A19310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5751762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7B54010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576AB53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3F9091E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7501F9D9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12ECB0E6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1765FADA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5BF5E2B7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6850FBF9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24E3EFD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175D7DA3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79DBEF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5AB806CE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1C7DB7D6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408D668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1B3655F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0A7FFB8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3CDF5D1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06292B13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5C8A62C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3E317E2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25551C0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281B77E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461CA37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5BFC41D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5483AE0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2D6653E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37A4817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6F638E3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011BDBF4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0ABF3B1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046A51C1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07B778F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35207651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4307EE9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2F1CB32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16AD5DB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3765388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0F447BD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308C0CC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4D7600A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382D308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23E13FB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564A29C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2B720E2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34485BC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72B01E2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1D70B5C3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64E0AD49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443629B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7BAFF06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4338AFD9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4BB5FF4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5070B87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2C207D5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111973D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2EFC76E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17195DC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38B97E2F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662F7FA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64E3E50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7DFC026C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5D95735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56B953F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11D4389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4319197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76D8F77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5010C5E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26D6DAC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4E19CA1D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095C2E1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66D2A53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72521D4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6B37A97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5B376E6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3A914F8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00EF3C9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5D67C91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655BC7F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62EF18D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55C80CB3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5DB367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435A863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18E4581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63E02E6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2F29E0D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06E8D7F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41CCD78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7766838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6F118B7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1FD41C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5B5EED7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6BDA5B0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0CBD3F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3D909E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627B75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5C1E08D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1CB1FC2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6602CEC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1AEB2AFD"/>
    <w:p w14:paraId="62D5CCB7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Sparks of Artificial General Intelligence: </w:t>
      </w:r>
    </w:p>
    <w:p w14:paraId="02B6F2C3">
      <w:pPr>
        <w:keepNext w:val="0"/>
        <w:keepLines w:val="0"/>
        <w:widowControl/>
        <w:suppressLineNumbers w:val="0"/>
        <w:jc w:val="left"/>
      </w:pPr>
      <w:r>
        <w:rPr>
          <w:rFonts w:hint="default" w:ascii="CMBX12" w:hAnsi="CMBX12" w:eastAsia="CMBX12" w:cs="CMBX12"/>
          <w:b/>
          <w:bCs/>
          <w:color w:val="000000"/>
          <w:kern w:val="0"/>
          <w:sz w:val="34"/>
          <w:szCs w:val="34"/>
          <w:lang w:val="en-US" w:eastAsia="zh-CN" w:bidi="ar"/>
        </w:rPr>
        <w:t xml:space="preserve">Early experiments with GPT-4 </w:t>
      </w:r>
    </w:p>
    <w:p w14:paraId="1104186C">
      <w:pPr>
        <w:keepNext w:val="0"/>
        <w:keepLines w:val="0"/>
        <w:widowControl/>
        <w:suppressLineNumbers w:val="0"/>
        <w:jc w:val="left"/>
      </w:pPr>
      <w:r>
        <w:rPr>
          <w:rFonts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S´ebastien Bubeck Varun Chandrasekaran Ronen Eldan Johannes Gehrke </w:t>
      </w:r>
    </w:p>
    <w:p w14:paraId="63857AD5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Eric Horvitz Ece Kamar Peter Lee Yin Tat Lee Yuanzhi Li Scott Lundberg </w:t>
      </w:r>
    </w:p>
    <w:p w14:paraId="7E17DBFF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Harsha Nori Hamid Palangi Marco Tulio Ribeiro Yi Zhang </w:t>
      </w:r>
    </w:p>
    <w:p w14:paraId="237F07F2">
      <w:pPr>
        <w:keepNext w:val="0"/>
        <w:keepLines w:val="0"/>
        <w:widowControl/>
        <w:suppressLineNumbers w:val="0"/>
        <w:jc w:val="left"/>
      </w:pPr>
      <w:r>
        <w:rPr>
          <w:rFonts w:hint="default" w:ascii="CMR12" w:hAnsi="CMR12" w:eastAsia="CMR12" w:cs="CMR12"/>
          <w:color w:val="000000"/>
          <w:kern w:val="0"/>
          <w:sz w:val="23"/>
          <w:szCs w:val="23"/>
          <w:lang w:val="en-US" w:eastAsia="zh-CN" w:bidi="ar"/>
        </w:rPr>
        <w:t xml:space="preserve">Microsoft Research </w:t>
      </w:r>
    </w:p>
    <w:p w14:paraId="089D69B8">
      <w:pPr>
        <w:keepNext w:val="0"/>
        <w:keepLines w:val="0"/>
        <w:widowControl/>
        <w:suppressLineNumbers w:val="0"/>
        <w:jc w:val="left"/>
      </w:pP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Abstract </w:t>
      </w:r>
    </w:p>
    <w:p w14:paraId="60A38B3E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Artificial intelligence (AI) researchers have been developing and refining large language models (LLMs) </w:t>
      </w:r>
    </w:p>
    <w:p w14:paraId="36CF2BC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that exhibit remarkable capabilities across a variety of domains and tasks, challenging our understanding </w:t>
      </w:r>
    </w:p>
    <w:p w14:paraId="2EE0DC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learning and cognition. The latest model developed by OpenAI, GPT-4 [Ope23], was trained using an </w:t>
      </w:r>
    </w:p>
    <w:p w14:paraId="0B492D3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unprecedented scale of compute and data. In this paper, we report on our investigation of an early version </w:t>
      </w:r>
    </w:p>
    <w:p w14:paraId="2CBABAB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GPT-4, when it was still in active development by OpenAI. We contend that (this early version of) GPT- </w:t>
      </w:r>
    </w:p>
    <w:p w14:paraId="320AF61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4 is part of a new cohort of LLMs (along with ChatGPT and Google’s PaLM for example) that exhibit </w:t>
      </w:r>
    </w:p>
    <w:p w14:paraId="7D65BBA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general intelligence than previous AI models. We discuss the rising capabilities and implications of </w:t>
      </w:r>
    </w:p>
    <w:p w14:paraId="6E619A1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these models. We demonstrate that, beyond its mastery of language, GPT-4 can solve novel and difficult </w:t>
      </w:r>
    </w:p>
    <w:p w14:paraId="0C9908C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 that span mathematics, coding, vision, medicine, law, psychology and more, without needing any </w:t>
      </w:r>
    </w:p>
    <w:p w14:paraId="7EEB2EE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special prompting. Moreover, in all of these tasks, GPT-4’s performance is strikingly close to human-level </w:t>
      </w:r>
    </w:p>
    <w:p w14:paraId="62AAC84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performance, and often vastly surpasses prior models such as ChatGPT. Given the breadth and depth of </w:t>
      </w:r>
    </w:p>
    <w:p w14:paraId="789B5D4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GPT-4’s capabilities, we believe that it could reasonably be viewed as an early (yet still incomplete) version </w:t>
      </w:r>
    </w:p>
    <w:p w14:paraId="005A441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an artificial general intelligence (AGI) system. In our exploration of GPT-4, we put special emphasis </w:t>
      </w:r>
    </w:p>
    <w:p w14:paraId="2D5102D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 discovering its limitations, and we discuss the challenges ahead for advancing towards deeper and more </w:t>
      </w:r>
    </w:p>
    <w:p w14:paraId="370380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comprehensive versions of AGI, including the possible need for pursuing a new paradigm that moves beyond </w:t>
      </w:r>
    </w:p>
    <w:p w14:paraId="300F569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next-word prediction. We conclude with reflections on societal influences of the recent technological leap and </w:t>
      </w:r>
    </w:p>
    <w:p w14:paraId="65824B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future research directions.</w:t>
      </w:r>
    </w:p>
    <w:p w14:paraId="4C458E12"/>
    <w:p w14:paraId="1EA82910">
      <w:pPr>
        <w:keepNext w:val="0"/>
        <w:keepLines w:val="0"/>
        <w:widowControl/>
        <w:suppressLineNumbers w:val="0"/>
        <w:jc w:val="left"/>
      </w:pPr>
      <w:r>
        <w:rPr>
          <w:rFonts w:ascii="CMBX12" w:hAnsi="CMBX12" w:eastAsia="CMBX12" w:cs="CMBX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 Introduction </w:t>
      </w:r>
    </w:p>
    <w:p w14:paraId="584F4D74">
      <w:pPr>
        <w:keepNext w:val="0"/>
        <w:keepLines w:val="0"/>
        <w:widowControl/>
        <w:suppressLineNumbers w:val="0"/>
        <w:jc w:val="left"/>
      </w:pPr>
      <w:r>
        <w:rPr>
          <w:rFonts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Intelligence is a multifaceted and elusive concept that has long challenged psychologists, philosophers, and </w:t>
      </w:r>
    </w:p>
    <w:p w14:paraId="7A0BA00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computer scientists. There is no generally agreed upon definition of intelligence, but one aspect that is broadly </w:t>
      </w:r>
    </w:p>
    <w:p w14:paraId="6E7C259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accepted is that intelligence is not limited to a specific domain or task, but rather encompasses a broad range of </w:t>
      </w:r>
    </w:p>
    <w:p w14:paraId="179B8B0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cognitive skills and abilities. Building an artificial system that exhibits such broad behavior is a long-standing </w:t>
      </w:r>
    </w:p>
    <w:p w14:paraId="5932B6F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and ambitious goal of AI research. In early writings, the founders of the modern discipline of artificial in</w:t>
      </w:r>
    </w:p>
    <w:p w14:paraId="2BB7310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telligence (AI) research called out sets of aspirational goals for understanding intelligence [MMRS06]. Over </w:t>
      </w:r>
    </w:p>
    <w:p w14:paraId="21BFEAE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decades, AI researchers have pursued principles of intelligence, including generalizable mechanisms for reason</w:t>
      </w:r>
    </w:p>
    <w:p w14:paraId="00FEC27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ing (e.g., [NSS59], [LBFL93]) and construction of knowledge bases containing large corpora of commonsense </w:t>
      </w:r>
    </w:p>
    <w:p w14:paraId="0F4ECC2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knowledge [Len95]. However, many of the more recent successes in AI research can be described as being </w:t>
      </w:r>
    </w:p>
    <w:p w14:paraId="311FEA4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narrowly focused on well-defined tasks and challenges, such as playing chess or Go, which were mastered by </w:t>
      </w:r>
    </w:p>
    <w:p w14:paraId="1E5EBC5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AI systems in 1996 and 2016, respectively. In the late-1990s and into the 2000s, there were increasing calls </w:t>
      </w:r>
    </w:p>
    <w:p w14:paraId="1EA8A22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for developing more general AI systems (e.g., [SBD</w:t>
      </w:r>
      <w:r>
        <w:rPr>
          <w:rFonts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96]) and scholarship in the field has sought to identify </w:t>
      </w:r>
    </w:p>
    <w:p w14:paraId="2D5BAE8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principles that might underly more generally intelligent systems (e.g., [Leg08, GHT15]). The phrase, “artifi- </w:t>
      </w:r>
    </w:p>
    <w:p w14:paraId="533442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cial general intelligence” (AGI), was popularized in the early-2000s (see [Goe14]) to emphasize the aspiration </w:t>
      </w:r>
    </w:p>
    <w:p w14:paraId="4C167A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moving from the “narrow AI”, as demonstrated in the focused, real-world applications being developed, to </w:t>
      </w:r>
    </w:p>
    <w:p w14:paraId="73A369B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broader notions of intelligence, harkening back to the long-term aspirations and dreams of earlier AI research. </w:t>
      </w:r>
    </w:p>
    <w:p w14:paraId="5BA0B97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We use AGI to refer to systems that demonstrate broad capabilities of intelligence, including reasoning, plan</w:t>
      </w:r>
    </w:p>
    <w:p w14:paraId="033054A5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ning, and the ability to learn from experience, and with these capabilities at or above human-level. We discuss </w:t>
      </w:r>
    </w:p>
    <w:p w14:paraId="00E43FA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other definitions of AGI in the conclusion section. </w:t>
      </w:r>
    </w:p>
    <w:p w14:paraId="3331BFA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The most remarkable breakthrough in AI research of the last few years has been the advancement of </w:t>
      </w:r>
    </w:p>
    <w:p w14:paraId="219FC48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natural language processing achieved by large language models (LLMs). These neural network models are </w:t>
      </w:r>
    </w:p>
    <w:p w14:paraId="2C63264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based on the Transformer architecture [VSP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17] and trained on massive corpora of web-text data, using at its </w:t>
      </w:r>
    </w:p>
    <w:p w14:paraId="661F762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core a self-supervised objective of predicting the next word in a partial sentence. In this paper, we report on </w:t>
      </w:r>
    </w:p>
    <w:p w14:paraId="10CDAE4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evidence that a new LLM developed by OpenAI, which is an early and </w:t>
      </w:r>
      <w:r>
        <w:rPr>
          <w:rFonts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non-multimodal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version of GPT-4 </w:t>
      </w:r>
    </w:p>
    <w:p w14:paraId="1F24F35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[Ope23], exhibits many traits of intelligence. Despite being purely a language model, this early version of </w:t>
      </w:r>
    </w:p>
    <w:p w14:paraId="3C8DB713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GPT-4 demonstrates remarkable capabilities on a variety of domains and tasks, including abstraction, com</w:t>
      </w:r>
    </w:p>
    <w:p w14:paraId="657241D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prehension, vision, coding, mathematics, medicine, law, understanding of human motives and emotions, and </w:t>
      </w:r>
    </w:p>
    <w:p w14:paraId="53315A1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more. We interacted with GPT-4 during its early development by OpenAI using purely natural language </w:t>
      </w:r>
    </w:p>
    <w:p w14:paraId="3679B8A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queries (prompts)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1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In Figure 1.1, we display some preliminary examples of outputs from GPT-4, asking it to </w:t>
      </w:r>
    </w:p>
    <w:p w14:paraId="179993E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write a proof of infinitude of primes in the form of a poem, to draw a unicorn in TiKZ (a language for creating </w:t>
      </w:r>
    </w:p>
    <w:p w14:paraId="2D1DD79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graphics in L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A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TEX), to create a complex animation in Python, and to solve a high-school level mathematical </w:t>
      </w:r>
    </w:p>
    <w:p w14:paraId="1107750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problem. It easily succeeds at all these tasks, and produces outputs that are essentially indistinguishable </w:t>
      </w:r>
    </w:p>
    <w:p w14:paraId="351C38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from (or even better than) what humans could produce. We also compare GPT-4’s performance to those of </w:t>
      </w:r>
    </w:p>
    <w:p w14:paraId="40DC4E3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previous LLMs, most notably ChatGPT, which is a fine-tuned version of (an improved) GPT-3 [BMR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20]. </w:t>
      </w:r>
    </w:p>
    <w:p w14:paraId="03177FB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In Figure 1.2, we display the results of asking ChatGPT for both the infinitude of primes poem and the TikZ </w:t>
      </w:r>
    </w:p>
    <w:p w14:paraId="1422AE4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unicorn drawing. While the system performs non-trivially on both tasks, there is no comparison with the </w:t>
      </w:r>
    </w:p>
    <w:p w14:paraId="3D485BE8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outputs from GPT-4. These preliminary observations will repeat themselves throughout the paper, on a great </w:t>
      </w:r>
    </w:p>
    <w:p w14:paraId="3E600A3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variety of tasks. The combination of the generality of GPT-4’s capabilities, with numerous abilities spanning </w:t>
      </w:r>
    </w:p>
    <w:p w14:paraId="3E9F712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 broad swath of domains, and its performance on a wide spectrum of tasks at or beyond human-level, makes </w:t>
      </w:r>
    </w:p>
    <w:p w14:paraId="1C0AE89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us comfortable with saying that GPT-4 is a significant step towards AGI. </w:t>
      </w:r>
    </w:p>
    <w:p w14:paraId="786B2FFC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Our claim that GPT-4 represents progress towards AGI does </w:t>
      </w:r>
      <w:r>
        <w:rPr>
          <w:rFonts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mean that it is perfect at what it does, </w:t>
      </w:r>
    </w:p>
    <w:p w14:paraId="702D2B2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or that it comes close to being able to do anything that a human can do (which is one of the usual definition </w:t>
      </w:r>
    </w:p>
    <w:p w14:paraId="4C9AA3D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of AGI; see the conclusion section for more on this), or that it has inner motivation and goals (another key </w:t>
      </w:r>
    </w:p>
    <w:p w14:paraId="21DD4909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aspect in some definitions of AGI). In fact it is not fully clear how far GPT-4 can go along some of those </w:t>
      </w:r>
    </w:p>
    <w:p w14:paraId="61B5AE3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axes of intelligence that we focus on, e.g., planning (see Section 8), and arguably it is entirely missing the </w:t>
      </w:r>
    </w:p>
    <w:p w14:paraId="52E9B833">
      <w:pPr>
        <w:keepNext w:val="0"/>
        <w:keepLines w:val="0"/>
        <w:widowControl/>
        <w:suppressLineNumbers w:val="0"/>
        <w:jc w:val="left"/>
      </w:pPr>
      <w:r>
        <w:rPr>
          <w:rFonts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1</w:t>
      </w:r>
    </w:p>
    <w:p w14:paraId="0A83B0EF">
      <w:pPr>
        <w:keepNext w:val="0"/>
        <w:keepLines w:val="0"/>
        <w:widowControl/>
        <w:suppressLineNumbers w:val="0"/>
        <w:jc w:val="left"/>
      </w:pPr>
      <w:r>
        <w:rPr>
          <w:rFonts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As GPT-4 ’s development continued after our experiments, one should expect different responses from the final version of GPT- </w:t>
      </w:r>
    </w:p>
    <w:p w14:paraId="74ACF5C3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4. In particular, all quantitative results should be viewed as estimates of the model’s potential, rather than definitive numbers. We </w:t>
      </w:r>
    </w:p>
    <w:p w14:paraId="4B7BE612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repeat this caveat throughout the paper to clarify that the experience on the deployed model may differ. Moreover we emphasize </w:t>
      </w:r>
    </w:p>
    <w:p w14:paraId="0C917A98">
      <w:pPr>
        <w:keepNext w:val="0"/>
        <w:keepLines w:val="0"/>
        <w:widowControl/>
        <w:suppressLineNumbers w:val="0"/>
        <w:jc w:val="left"/>
      </w:pPr>
      <w:r>
        <w:rPr>
          <w:rFonts w:hint="default" w:ascii="CMR9" w:hAnsi="CMR9" w:eastAsia="CMR9" w:cs="CMR9"/>
          <w:color w:val="000000"/>
          <w:kern w:val="0"/>
          <w:sz w:val="17"/>
          <w:szCs w:val="17"/>
          <w:lang w:val="en-US" w:eastAsia="zh-CN" w:bidi="ar"/>
        </w:rPr>
        <w:t xml:space="preserve">that the version we tested was text-only for inputs, but for simplicity we refer to it as GPT-4 too. </w:t>
      </w:r>
    </w:p>
    <w:p w14:paraId="0F92EC4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GPT-4 </w:t>
      </w:r>
    </w:p>
    <w:p w14:paraId="137659E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55FAA1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44833F4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1C3C0938">
      <w:pPr>
        <w:keepNext w:val="0"/>
        <w:keepLines w:val="0"/>
        <w:widowControl/>
        <w:suppressLineNumbers w:val="0"/>
        <w:jc w:val="left"/>
      </w:pPr>
      <w:r>
        <w:rPr>
          <w:rFonts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Yes, I think I can, </w:t>
      </w:r>
    </w:p>
    <w:p w14:paraId="55525BD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Though it might take a clever plan. </w:t>
      </w:r>
    </w:p>
    <w:p w14:paraId="5AF45EB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I’ll start by noting Euclid’s proof, </w:t>
      </w:r>
    </w:p>
    <w:p w14:paraId="06BA23B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Which shows that primes aren’t just aloof. </w:t>
      </w:r>
    </w:p>
    <w:p w14:paraId="0DEAF1A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Assume we have a finite list, </w:t>
      </w:r>
    </w:p>
    <w:p w14:paraId="001A0EE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Of primes, and that none have been missed. </w:t>
      </w:r>
    </w:p>
    <w:p w14:paraId="769B2E7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Multiply them all together, </w:t>
      </w:r>
    </w:p>
    <w:p w14:paraId="72F16FC4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add one, just to be clever. </w:t>
      </w:r>
    </w:p>
    <w:p w14:paraId="50FCCB4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 result will be a number, </w:t>
      </w:r>
    </w:p>
    <w:p w14:paraId="79FE0A9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has no prime factors, oh wonder! </w:t>
      </w:r>
    </w:p>
    <w:p w14:paraId="0B14E7DB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every number has a prime, </w:t>
      </w:r>
    </w:p>
    <w:p w14:paraId="51D2EBB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That divides it, it’s just a matter of time. </w:t>
      </w:r>
    </w:p>
    <w:p w14:paraId="0BFA1A5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we’ve found a contradiction, </w:t>
      </w:r>
    </w:p>
    <w:p w14:paraId="1C6495F6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our finite list needs eviction. </w:t>
      </w:r>
    </w:p>
    <w:p w14:paraId="22807E6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must be infinitely many primes, </w:t>
      </w:r>
    </w:p>
    <w:p w14:paraId="62F0A73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that’s the end of my rhyming lines.s </w:t>
      </w:r>
    </w:p>
    <w:p w14:paraId="198EF9C0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4E3BD65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</w:p>
    <w:p w14:paraId="245E6B03">
      <w:pPr>
        <w:keepNext w:val="0"/>
        <w:keepLines w:val="0"/>
        <w:widowControl/>
        <w:suppressLineNumbers w:val="0"/>
        <w:jc w:val="left"/>
      </w:pPr>
      <w:r>
        <w:rPr>
          <w:rFonts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to </w:t>
      </w:r>
    </w:p>
    <w:p w14:paraId="0B72A3E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following picture.] </w:t>
      </w:r>
    </w:p>
    <w:p w14:paraId="6A51A1E2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Can you generate a pyplot for the following data: </w:t>
      </w:r>
      <w:r>
        <w:rPr>
          <w:rFonts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= [1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 = [2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 = [3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6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8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= </w:t>
      </w:r>
    </w:p>
    <w:p w14:paraId="7AE870F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4 = [9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3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,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1]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.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 want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1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in the same plot, but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is in another plot next to that plot,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is in </w:t>
      </w:r>
    </w:p>
    <w:p w14:paraId="513AE64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below. I want the legend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1 to be ”bob”,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2 to be ”alice”,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3 to be ”bilbo”,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y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4 to be ”allie”. I want the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-axis to be </w:t>
      </w:r>
    </w:p>
    <w:p w14:paraId="6EC9FA2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labeled with ”time” and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y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axis to be labeled with ”money”. I want to add a 10 %-40% random error bar to each curve, </w:t>
      </w:r>
    </w:p>
    <w:p w14:paraId="3FE738A0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through all times (including non-integers). I want smoothed curves to show the plot, and smoothed error bar. Do not </w:t>
      </w:r>
    </w:p>
    <w:p w14:paraId="20FE128B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use linear interpolation, use smooth interpolation! I want to also add some small zig-zag to the smoothed curve to make </w:t>
      </w:r>
    </w:p>
    <w:p w14:paraId="48F370B8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it look more real. I want to put a baseline as the mean of each line. I want to put a pie chart below indicating the </w:t>
      </w:r>
    </w:p>
    <w:p w14:paraId="37CDA935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fraction of the four people in each time step. I also want an animation to show how the fractions are changing in the </w:t>
      </w:r>
    </w:p>
    <w:p w14:paraId="1DF7EF41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pie chart in **continuous time**. Interpolate the missing fractions! I also want vertical line animation in other three </w:t>
      </w:r>
    </w:p>
    <w:p w14:paraId="0D185E8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plots to match the pie chart. I want the fanciest plot. Please add as many fancy things as possible. </w:t>
      </w:r>
    </w:p>
    <w:p w14:paraId="522C73BA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Here is a possible code to generate a pyplot for the following data, with some comments to explain the steps: </w:t>
      </w:r>
    </w:p>
    <w:p w14:paraId="4B5B923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[We give two snapshots from the animation resulting from the produced code] </w:t>
      </w:r>
    </w:p>
    <w:p w14:paraId="5D997B97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Suppose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)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(0) = 5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(4) = 7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(3) = 2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(7) = 9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, 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 what is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(6)))? </w:t>
      </w:r>
    </w:p>
    <w:p w14:paraId="11286E5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GPT-4: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There are different ways to approach this problem, but one possible method is to use the fact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</w:p>
    <w:p w14:paraId="056DFBB8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implies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for any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 the domain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That is,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both sides of the equation </w:t>
      </w:r>
    </w:p>
    <w:p w14:paraId="36A84C38">
      <w:pPr>
        <w:keepNext w:val="0"/>
        <w:keepLines w:val="0"/>
        <w:widowControl/>
        <w:suppressLineNumbers w:val="0"/>
        <w:jc w:val="left"/>
      </w:pP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gives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SY6" w:hAnsi="CMSY6" w:eastAsia="CMSY6" w:cs="CMSY6"/>
          <w:i/>
          <w:iCs/>
          <w:color w:val="000000"/>
          <w:kern w:val="0"/>
          <w:sz w:val="12"/>
          <w:szCs w:val="12"/>
          <w:lang w:val="en-US" w:eastAsia="zh-CN" w:bidi="ar"/>
        </w:rPr>
        <w:t>−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 xml:space="preserve">1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. This means that we can undo the effect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f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by applying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, and vice </w:t>
      </w:r>
    </w:p>
    <w:p w14:paraId="11F67FA7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versa. Using this idea, we can try to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6. From the given </w:t>
      </w:r>
    </w:p>
    <w:p w14:paraId="337E18D2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information,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6,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9. Similarly,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6238E74F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9.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9,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(7)) = 7. Finally, we can find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by looking for the value of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 xml:space="preserve">x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such </w:t>
      </w:r>
    </w:p>
    <w:p w14:paraId="6BBBD4CD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x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) = 7. We see that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 = 7, so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g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(4)) = 4. Therefore,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(6)))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(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(9)) = </w:t>
      </w:r>
      <w:r>
        <w:rPr>
          <w:rFonts w:hint="default" w:ascii="CMMI8" w:hAnsi="CMMI8" w:eastAsia="CMMI8" w:cs="CMMI8"/>
          <w:i/>
          <w:iCs/>
          <w:color w:val="000000"/>
          <w:kern w:val="0"/>
          <w:sz w:val="15"/>
          <w:szCs w:val="15"/>
          <w:lang w:val="en-US" w:eastAsia="zh-CN" w:bidi="ar"/>
        </w:rPr>
        <w:t>f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(7) = 4. </w:t>
      </w:r>
    </w:p>
    <w:p w14:paraId="0B1346A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Figure 1.1: Preliminary examples of GPT-4’s capabilities in language, vision, coding, and mathe</w:t>
      </w:r>
    </w:p>
    <w:p w14:paraId="645B1A8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matics. </w:t>
      </w:r>
    </w:p>
    <w:p w14:paraId="3E9EAC64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CMR10" w:hAnsi="CMR10" w:eastAsia="CMR10" w:cs="CMR10"/>
          <w:color w:val="FFFFFF"/>
          <w:kern w:val="0"/>
          <w:sz w:val="21"/>
          <w:szCs w:val="21"/>
          <w:lang w:val="en-US" w:eastAsia="zh-CN" w:bidi="ar"/>
        </w:rPr>
        <w:t xml:space="preserve">ChatGPT </w:t>
      </w:r>
    </w:p>
    <w:p w14:paraId="6C8C2C85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Can you write a proof that there are infinitely </w:t>
      </w:r>
    </w:p>
    <w:p w14:paraId="45C8DB5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many primes, with every line that rhymes? </w:t>
      </w:r>
    </w:p>
    <w:p w14:paraId="2B9EB366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</w:p>
    <w:p w14:paraId="5212E21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Sure! Here is a proof that there are infinitely many primes, </w:t>
      </w:r>
    </w:p>
    <w:p w14:paraId="5DFAD9F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with each line of the proof rhyming: </w:t>
      </w:r>
    </w:p>
    <w:p w14:paraId="319CF78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Consider the set of all primes. </w:t>
      </w:r>
    </w:p>
    <w:p w14:paraId="1B835325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Call this set P and let it start with just two, the first </w:t>
      </w:r>
    </w:p>
    <w:p w14:paraId="6F7B35D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prime. </w:t>
      </w:r>
    </w:p>
    <w:p w14:paraId="71A1ADC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all the primes in P and add one, </w:t>
      </w:r>
    </w:p>
    <w:p w14:paraId="4D44AED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We get a new set of numbers that has never been done. </w:t>
      </w:r>
    </w:p>
    <w:p w14:paraId="025D21FA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This set, call it S, is composed of only composite numbers. </w:t>
      </w:r>
    </w:p>
    <w:p w14:paraId="4FDA25B8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primes will be found among them, that’s for sure. </w:t>
      </w:r>
    </w:p>
    <w:p w14:paraId="7DC7783F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we know that there must be at least one prime, </w:t>
      </w:r>
    </w:p>
    <w:p w14:paraId="54F98E7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Since S is infinite, and that much is clear. </w:t>
      </w:r>
    </w:p>
    <w:p w14:paraId="285BC91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If we take the smallest number in S that is not in P, </w:t>
      </w:r>
    </w:p>
    <w:p w14:paraId="023962B2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And call it p, we can add it to our set, don’t you see? </w:t>
      </w:r>
    </w:p>
    <w:p w14:paraId="25292F80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But this process can be repeated indefinitely. </w:t>
      </w:r>
    </w:p>
    <w:p w14:paraId="475C1629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Thus, our set P must also be infinite, you’ll agree. </w:t>
      </w:r>
    </w:p>
    <w:p w14:paraId="689654F7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So there you have it, a proof that’s quite solid. </w:t>
      </w:r>
    </w:p>
    <w:p w14:paraId="2D11A611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There are infinitely many primes, that much we can see. </w:t>
      </w:r>
    </w:p>
    <w:p w14:paraId="0E98571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No need to be coy, no need to be contrite. </w:t>
      </w:r>
    </w:p>
    <w:p w14:paraId="60B6649E">
      <w:pPr>
        <w:keepNext w:val="0"/>
        <w:keepLines w:val="0"/>
        <w:widowControl/>
        <w:suppressLineNumbers w:val="0"/>
        <w:jc w:val="left"/>
      </w:pPr>
      <w:r>
        <w:rPr>
          <w:rFonts w:hint="default" w:ascii="CMTT8" w:hAnsi="CMTT8" w:eastAsia="CMTT8" w:cs="CMTT8"/>
          <w:color w:val="000000"/>
          <w:kern w:val="0"/>
          <w:sz w:val="15"/>
          <w:szCs w:val="15"/>
          <w:lang w:val="en-US" w:eastAsia="zh-CN" w:bidi="ar"/>
        </w:rPr>
        <w:t xml:space="preserve">Infinity is a big number, just like P. </w:t>
      </w:r>
    </w:p>
    <w:p w14:paraId="2089A7DD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Prompt: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Draw a unicorn in TiKZ. </w:t>
      </w:r>
    </w:p>
    <w:p w14:paraId="11F0920A">
      <w:pPr>
        <w:keepNext w:val="0"/>
        <w:keepLines w:val="0"/>
        <w:widowControl/>
        <w:suppressLineNumbers w:val="0"/>
        <w:jc w:val="left"/>
      </w:pPr>
      <w:r>
        <w:rPr>
          <w:rFonts w:hint="default" w:ascii="CMBX10" w:hAnsi="CMBX10" w:eastAsia="CMBX10" w:cs="CMBX10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ChatGPT: 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>[Produces L</w:t>
      </w:r>
      <w:r>
        <w:rPr>
          <w:rFonts w:hint="default" w:ascii="CMR6" w:hAnsi="CMR6" w:eastAsia="CMR6" w:cs="CMR6"/>
          <w:color w:val="000000"/>
          <w:kern w:val="0"/>
          <w:sz w:val="12"/>
          <w:szCs w:val="12"/>
          <w:lang w:val="en-US" w:eastAsia="zh-CN" w:bidi="ar"/>
        </w:rPr>
        <w:t>A</w:t>
      </w: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TEX compiling </w:t>
      </w:r>
    </w:p>
    <w:p w14:paraId="079A893C">
      <w:pPr>
        <w:keepNext w:val="0"/>
        <w:keepLines w:val="0"/>
        <w:widowControl/>
        <w:suppressLineNumbers w:val="0"/>
        <w:jc w:val="left"/>
      </w:pPr>
      <w:r>
        <w:rPr>
          <w:rFonts w:hint="default" w:ascii="CMR8" w:hAnsi="CMR8" w:eastAsia="CMR8" w:cs="CMR8"/>
          <w:color w:val="000000"/>
          <w:kern w:val="0"/>
          <w:sz w:val="15"/>
          <w:szCs w:val="15"/>
          <w:lang w:val="en-US" w:eastAsia="zh-CN" w:bidi="ar"/>
        </w:rPr>
        <w:t xml:space="preserve">to following picture.] </w:t>
      </w:r>
    </w:p>
    <w:p w14:paraId="24647AF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21"/>
          <w:szCs w:val="21"/>
          <w:lang w:val="en-US" w:eastAsia="zh-CN" w:bidi="ar"/>
        </w:rPr>
        <w:t xml:space="preserve">Figure 1.2: ChatGPT output on the first two prompts from Figure 1.1. </w:t>
      </w:r>
    </w:p>
    <w:p w14:paraId="5587CB4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learning from experience as the model is not continuously updating (although it can learn within a session, </w:t>
      </w:r>
    </w:p>
    <w:p w14:paraId="0DEAAAF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see Section 5 for example). Overall GPT-4 still has many limitations, and biases, which we discuss in detail </w:t>
      </w:r>
    </w:p>
    <w:p w14:paraId="1DFD2601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below and that are also covered in OpenAI’s report [Ope23]. In particular it still suffers from some of the </w:t>
      </w:r>
    </w:p>
    <w:p w14:paraId="1327E9BD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well-documented shortcomings of LLMs such as the problem of hallucinations [MNBM20] (see Figure 1.8) or </w:t>
      </w:r>
    </w:p>
    <w:p w14:paraId="2A9DE83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making basic arithmetic mistakes [CKB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21] (see Appendix D), and yet it has also overcome some fundamental </w:t>
      </w:r>
    </w:p>
    <w:p w14:paraId="7C512270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obstacles such as acquiring many non-linguistic capabilities (e.g., it solves most of the LLM failure modes </w:t>
      </w:r>
    </w:p>
    <w:p w14:paraId="3A5040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described in [MIB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>+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23], and it also made great progress on common-sense, see Figure 1.7 for a first example </w:t>
      </w:r>
    </w:p>
    <w:p w14:paraId="58106C5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and Appendix A for more). This highlights the fact that, while GPT-4 is at or beyond human-level for many </w:t>
      </w:r>
    </w:p>
    <w:p w14:paraId="270215D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tasks, overall its patterns of intelligence are decidedly </w:t>
      </w:r>
      <w:r>
        <w:rPr>
          <w:rFonts w:hint="default" w:ascii="CMTI10" w:hAnsi="CMTI10" w:eastAsia="CMTI10" w:cs="CMTI10"/>
          <w:i/>
          <w:iCs/>
          <w:color w:val="000000"/>
          <w:kern w:val="0"/>
          <w:sz w:val="19"/>
          <w:szCs w:val="19"/>
          <w:lang w:val="en-US" w:eastAsia="zh-CN" w:bidi="ar"/>
        </w:rPr>
        <w:t xml:space="preserve">not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human-like. However, GPT-4 is almost certainly </w:t>
      </w:r>
    </w:p>
    <w:p w14:paraId="78B0363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only a first step towards a series of increasingly generally intelligent systems, and in fact GPT-4 itself has </w:t>
      </w:r>
    </w:p>
    <w:p w14:paraId="58C44DFF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improved throughout our time testing it, see Figure 1.3 for the evolution of the unicorn drawing over the </w:t>
      </w:r>
    </w:p>
    <w:p w14:paraId="7D1368F7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course of a month of training</w:t>
      </w:r>
      <w:r>
        <w:rPr>
          <w:rFonts w:hint="default" w:ascii="CMR7" w:hAnsi="CMR7" w:eastAsia="CMR7" w:cs="CMR7"/>
          <w:color w:val="000000"/>
          <w:kern w:val="0"/>
          <w:sz w:val="13"/>
          <w:szCs w:val="13"/>
          <w:lang w:val="en-US" w:eastAsia="zh-CN" w:bidi="ar"/>
        </w:rPr>
        <w:t xml:space="preserve">2 </w:t>
      </w: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. Even as a first step, however, GPT-4 challenges a considerable number of </w:t>
      </w:r>
    </w:p>
    <w:p w14:paraId="14FD141B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widely held assumptions about machine intelligence, and exhibits emergent behaviors and capabilities whose </w:t>
      </w:r>
    </w:p>
    <w:p w14:paraId="094141A6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sources and mechanisms are, at this moment, hard to discern precisely (see again the conclusion section for </w:t>
      </w:r>
    </w:p>
    <w:p w14:paraId="089F6D12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more discussion on this). Our primary goal in composing this paper is to share our exploration of GPT-4’s </w:t>
      </w:r>
    </w:p>
    <w:p w14:paraId="6335B1DE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 xml:space="preserve">capabilities and limitations in support of our assessment that a technological leap has been achieved. We </w:t>
      </w:r>
    </w:p>
    <w:p w14:paraId="309589FA">
      <w:pPr>
        <w:keepNext w:val="0"/>
        <w:keepLines w:val="0"/>
        <w:widowControl/>
        <w:suppressLineNumbers w:val="0"/>
        <w:jc w:val="left"/>
      </w:pPr>
      <w:r>
        <w:rPr>
          <w:rFonts w:hint="default" w:ascii="CMR10" w:hAnsi="CMR10" w:eastAsia="CMR10" w:cs="CMR10"/>
          <w:color w:val="000000"/>
          <w:kern w:val="0"/>
          <w:sz w:val="19"/>
          <w:szCs w:val="19"/>
          <w:lang w:val="en-US" w:eastAsia="zh-CN" w:bidi="ar"/>
        </w:rPr>
        <w:t>believe that GPT-4’s intelligence signals a true paradigm shift in the field of computer science and beyond.</w:t>
      </w:r>
    </w:p>
    <w:p w14:paraId="6EBD9085"/>
    <w:p w14:paraId="771954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MBX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MR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BX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TI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TT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MI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SY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7781D"/>
    <w:rsid w:val="49FB511E"/>
    <w:rsid w:val="5411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132</Pages>
  <Words>10243</Words>
  <Characters>50832</Characters>
  <Lines>0</Lines>
  <Paragraphs>0</Paragraphs>
  <TotalTime>0</TotalTime>
  <ScaleCrop>false</ScaleCrop>
  <LinksUpToDate>false</LinksUpToDate>
  <CharactersWithSpaces>61037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2025-04-07T09:47:00Z</dcterms:created>
  <dc:creator>tang</dc:creator>
  <cp:lastModifiedBy>tang</cp:lastModifiedBy>
  <dcterms:modified xsi:type="dcterms:W3CDTF">2025-04-09T02:41:36Z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eyJoZGlkIjoiMGFkNzYzOWJiN2NhNDY1NjkxYjU3ZmM3YTAxZDczNGUifQ==</vt:lpwstr>
  </property>
  <property fmtid="{D5CDD505-2E9C-101B-9397-08002B2CF9AE}" pid="4" name="ICV">
    <vt:lpwstr>89B1CD20C97C45AAAFF3B72EFC6966F4_12</vt:lpwstr>
  </property>
</Properties>
</file>